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BA" w:rsidRDefault="00CE11BA" w:rsidP="005F16EC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A47" w:rsidRPr="007D60B7" w:rsidRDefault="008E4A47" w:rsidP="005F16EC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ПОЛОЖЕНИЕ</w:t>
      </w:r>
    </w:p>
    <w:p w:rsidR="008E4A47" w:rsidRPr="007D60B7" w:rsidRDefault="008E4A47" w:rsidP="007863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о городском конкурсе детского изобразительного творчества</w:t>
      </w:r>
    </w:p>
    <w:p w:rsidR="008E4A47" w:rsidRDefault="008E4A47" w:rsidP="0078638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«Мир глазами детей»</w:t>
      </w:r>
    </w:p>
    <w:p w:rsidR="008E4A47" w:rsidRPr="007D60B7" w:rsidRDefault="008E4A47" w:rsidP="0078638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A47" w:rsidRPr="00983666" w:rsidRDefault="008E4A47" w:rsidP="00983666">
      <w:pPr>
        <w:pStyle w:val="a3"/>
        <w:numPr>
          <w:ilvl w:val="0"/>
          <w:numId w:val="12"/>
        </w:numPr>
        <w:tabs>
          <w:tab w:val="left" w:pos="720"/>
          <w:tab w:val="left" w:pos="1080"/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66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E4A47" w:rsidRPr="00983666" w:rsidRDefault="008E4A47" w:rsidP="00983666">
      <w:pPr>
        <w:pStyle w:val="a3"/>
        <w:tabs>
          <w:tab w:val="left" w:pos="720"/>
          <w:tab w:val="left" w:pos="1080"/>
          <w:tab w:val="left" w:pos="2220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E4A47" w:rsidRPr="007D60B7" w:rsidRDefault="008E4A47" w:rsidP="0078638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1.</w:t>
      </w:r>
      <w:r w:rsidRPr="007D60B7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порядок организации и проведения городского конкурса детского изобразительного творчества «Мир глазами детей» для детей старшего дошкольного возраста бюджетных дошкольных образовательных учреждений города Омска, подведомственных департаменту образования Администрации города Омска (далее – конкурс), его организационно-методическое обеспечение, порядок участия в конкурсе и определение победителей.</w:t>
      </w:r>
    </w:p>
    <w:p w:rsidR="008E4A47" w:rsidRPr="007D60B7" w:rsidRDefault="008E4A47" w:rsidP="0078638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2.</w:t>
      </w:r>
      <w:r w:rsidRPr="007D60B7">
        <w:rPr>
          <w:rFonts w:ascii="Times New Roman" w:hAnsi="Times New Roman" w:cs="Times New Roman"/>
          <w:sz w:val="28"/>
          <w:szCs w:val="28"/>
        </w:rPr>
        <w:tab/>
        <w:t xml:space="preserve">Основной целью конкурса является выявление и развитие творческих способностей у детей старшего дошкольного возраста в изобразительной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B7">
        <w:rPr>
          <w:rFonts w:ascii="Times New Roman" w:hAnsi="Times New Roman" w:cs="Times New Roman"/>
          <w:sz w:val="28"/>
          <w:szCs w:val="28"/>
        </w:rPr>
        <w:t>формирование эстетической культуры.</w:t>
      </w:r>
    </w:p>
    <w:p w:rsidR="008E4A47" w:rsidRPr="007D60B7" w:rsidRDefault="008E4A47" w:rsidP="0078638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3.</w:t>
      </w:r>
      <w:r w:rsidRPr="007D60B7">
        <w:rPr>
          <w:rFonts w:ascii="Times New Roman" w:hAnsi="Times New Roman" w:cs="Times New Roman"/>
          <w:sz w:val="28"/>
          <w:szCs w:val="28"/>
        </w:rPr>
        <w:tab/>
        <w:t>Организатором конкурса является бюджетное образовательное учреждение города Омска «Центр творческого развития и гуманитарного обра</w:t>
      </w:r>
      <w:r>
        <w:rPr>
          <w:rFonts w:ascii="Times New Roman" w:hAnsi="Times New Roman" w:cs="Times New Roman"/>
          <w:sz w:val="28"/>
          <w:szCs w:val="28"/>
        </w:rPr>
        <w:t>зования «Перспектива» (далее – ц</w:t>
      </w:r>
      <w:r w:rsidRPr="007D60B7">
        <w:rPr>
          <w:rFonts w:ascii="Times New Roman" w:hAnsi="Times New Roman" w:cs="Times New Roman"/>
          <w:sz w:val="28"/>
          <w:szCs w:val="28"/>
        </w:rPr>
        <w:t>ентр «Перспектива») при поддержке департамента образования администрации города Омска (далее – департамент образования).</w:t>
      </w:r>
    </w:p>
    <w:p w:rsidR="008E4A47" w:rsidRPr="007D60B7" w:rsidRDefault="008E4A47" w:rsidP="0078638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4.</w:t>
      </w:r>
      <w:r w:rsidRPr="007D60B7">
        <w:rPr>
          <w:rFonts w:ascii="Times New Roman" w:hAnsi="Times New Roman" w:cs="Times New Roman"/>
          <w:sz w:val="28"/>
          <w:szCs w:val="28"/>
        </w:rPr>
        <w:tab/>
        <w:t>Для организации конкурса и подведения итогов создаются оргкомитет и жюри.</w:t>
      </w:r>
    </w:p>
    <w:p w:rsidR="008E4A47" w:rsidRDefault="008E4A47" w:rsidP="0078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60B7">
        <w:rPr>
          <w:rFonts w:ascii="Times New Roman" w:hAnsi="Times New Roman" w:cs="Times New Roman"/>
          <w:sz w:val="28"/>
          <w:szCs w:val="28"/>
        </w:rPr>
        <w:t>. Участники конкурса</w:t>
      </w:r>
    </w:p>
    <w:p w:rsidR="008E4A47" w:rsidRPr="007D60B7" w:rsidRDefault="008E4A47" w:rsidP="0078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78638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5.</w:t>
      </w:r>
      <w:r w:rsidRPr="007D60B7">
        <w:rPr>
          <w:rFonts w:ascii="Times New Roman" w:hAnsi="Times New Roman" w:cs="Times New Roman"/>
          <w:sz w:val="28"/>
          <w:szCs w:val="28"/>
        </w:rPr>
        <w:tab/>
        <w:t xml:space="preserve">Участниками конкурса являются дети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 6–</w:t>
      </w:r>
      <w:r w:rsidRPr="007D60B7">
        <w:rPr>
          <w:rFonts w:ascii="Times New Roman" w:hAnsi="Times New Roman" w:cs="Times New Roman"/>
          <w:sz w:val="28"/>
          <w:szCs w:val="28"/>
        </w:rPr>
        <w:t>7 лет бюджетных дошкольных образовательных учреждений города Омска, подведомственных департаменту образования Администрации города Омска (далее – образовательное учреждение).</w:t>
      </w:r>
    </w:p>
    <w:p w:rsidR="008E4A47" w:rsidRPr="007D60B7" w:rsidRDefault="008E4A47" w:rsidP="0078638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A47" w:rsidRPr="0096228A" w:rsidRDefault="008E4A47" w:rsidP="0096228A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28A">
        <w:rPr>
          <w:rFonts w:ascii="Times New Roman" w:hAnsi="Times New Roman" w:cs="Times New Roman"/>
          <w:sz w:val="28"/>
          <w:szCs w:val="28"/>
        </w:rPr>
        <w:t>Порядок организации и проведения конкурса</w:t>
      </w:r>
    </w:p>
    <w:p w:rsidR="008E4A47" w:rsidRPr="0096228A" w:rsidRDefault="008E4A47" w:rsidP="0096228A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E4A47" w:rsidRPr="007D60B7" w:rsidRDefault="008E4A47" w:rsidP="0078638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6.</w:t>
      </w:r>
      <w:r w:rsidRPr="007D60B7">
        <w:rPr>
          <w:rFonts w:ascii="Times New Roman" w:hAnsi="Times New Roman" w:cs="Times New Roman"/>
          <w:sz w:val="28"/>
          <w:szCs w:val="28"/>
        </w:rPr>
        <w:tab/>
        <w:t>Конкурс проводится в заочной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A47" w:rsidRPr="007D60B7" w:rsidRDefault="008E4A47" w:rsidP="00786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60B7">
        <w:rPr>
          <w:rFonts w:ascii="Times New Roman" w:hAnsi="Times New Roman" w:cs="Times New Roman"/>
          <w:sz w:val="28"/>
          <w:szCs w:val="28"/>
        </w:rPr>
        <w:t xml:space="preserve">. Участниками конкурса являются </w:t>
      </w:r>
      <w:r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</w:t>
      </w:r>
      <w:r w:rsidRPr="007D60B7">
        <w:rPr>
          <w:rFonts w:ascii="Times New Roman" w:hAnsi="Times New Roman" w:cs="Times New Roman"/>
          <w:sz w:val="28"/>
          <w:szCs w:val="28"/>
        </w:rPr>
        <w:t xml:space="preserve">(не более 3-х человек </w:t>
      </w:r>
      <w:r>
        <w:rPr>
          <w:rFonts w:ascii="Times New Roman" w:hAnsi="Times New Roman" w:cs="Times New Roman"/>
          <w:sz w:val="28"/>
          <w:szCs w:val="28"/>
        </w:rPr>
        <w:t>от ОУ</w:t>
      </w:r>
      <w:r w:rsidRPr="007D60B7">
        <w:rPr>
          <w:rFonts w:ascii="Times New Roman" w:hAnsi="Times New Roman" w:cs="Times New Roman"/>
          <w:sz w:val="28"/>
          <w:szCs w:val="28"/>
        </w:rPr>
        <w:t>).</w:t>
      </w:r>
    </w:p>
    <w:p w:rsidR="008E4A47" w:rsidRPr="007D60B7" w:rsidRDefault="008E4A47" w:rsidP="0078638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D60B7">
        <w:rPr>
          <w:rFonts w:ascii="Times New Roman" w:hAnsi="Times New Roman" w:cs="Times New Roman"/>
          <w:sz w:val="28"/>
          <w:szCs w:val="28"/>
        </w:rPr>
        <w:t>.</w:t>
      </w:r>
      <w:r w:rsidRPr="007D60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D60B7">
        <w:rPr>
          <w:rFonts w:ascii="Times New Roman" w:hAnsi="Times New Roman" w:cs="Times New Roman"/>
          <w:sz w:val="28"/>
          <w:szCs w:val="28"/>
        </w:rPr>
        <w:t>аботы участников оцениваются в следующих номинациях:</w:t>
      </w:r>
    </w:p>
    <w:p w:rsidR="008E4A47" w:rsidRPr="007D60B7" w:rsidRDefault="008E4A47" w:rsidP="00786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- «Оригинальность рисунка»;</w:t>
      </w:r>
    </w:p>
    <w:p w:rsidR="008E4A47" w:rsidRPr="007D60B7" w:rsidRDefault="008E4A47" w:rsidP="00786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- «Лучшая композиция»;</w:t>
      </w:r>
    </w:p>
    <w:p w:rsidR="008E4A47" w:rsidRDefault="008E4A47" w:rsidP="00786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>- «Лучшее цветовое решение рисунка».</w:t>
      </w:r>
    </w:p>
    <w:p w:rsidR="008E4A47" w:rsidRPr="007D60B7" w:rsidRDefault="008E4A47" w:rsidP="00786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78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D60B7">
        <w:rPr>
          <w:rFonts w:ascii="Times New Roman" w:hAnsi="Times New Roman" w:cs="Times New Roman"/>
          <w:sz w:val="28"/>
          <w:szCs w:val="28"/>
        </w:rPr>
        <w:t>. Организационно-методическое обеспечение конкурса</w:t>
      </w:r>
    </w:p>
    <w:p w:rsidR="008E4A47" w:rsidRPr="007D60B7" w:rsidRDefault="008E4A47" w:rsidP="0078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A47" w:rsidRPr="007D60B7" w:rsidRDefault="008E4A47" w:rsidP="0078638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11.</w:t>
      </w:r>
      <w:r w:rsidRPr="007D60B7">
        <w:rPr>
          <w:rFonts w:ascii="Times New Roman" w:hAnsi="Times New Roman" w:cs="Times New Roman"/>
          <w:sz w:val="28"/>
          <w:szCs w:val="28"/>
        </w:rPr>
        <w:tab/>
        <w:t xml:space="preserve"> Общее руководство проведением конкурса и его </w:t>
      </w:r>
      <w:r w:rsidRPr="007D60B7">
        <w:rPr>
          <w:rFonts w:ascii="Times New Roman" w:hAnsi="Times New Roman" w:cs="Times New Roman"/>
          <w:sz w:val="28"/>
          <w:szCs w:val="28"/>
        </w:rPr>
        <w:br/>
        <w:t>организационно-методическое обеспечение осуществляет орг</w:t>
      </w:r>
      <w:r>
        <w:rPr>
          <w:rFonts w:ascii="Times New Roman" w:hAnsi="Times New Roman" w:cs="Times New Roman"/>
          <w:sz w:val="28"/>
          <w:szCs w:val="28"/>
        </w:rPr>
        <w:t>анизационный комитет (далее – оргкомитет).</w:t>
      </w:r>
    </w:p>
    <w:p w:rsidR="008E4A47" w:rsidRPr="007D60B7" w:rsidRDefault="008E4A47" w:rsidP="0078638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lastRenderedPageBreak/>
        <w:tab/>
        <w:t>12.</w:t>
      </w:r>
      <w:r w:rsidRPr="007D60B7">
        <w:rPr>
          <w:rFonts w:ascii="Times New Roman" w:hAnsi="Times New Roman" w:cs="Times New Roman"/>
          <w:sz w:val="28"/>
          <w:szCs w:val="28"/>
        </w:rPr>
        <w:tab/>
        <w:t xml:space="preserve"> Состав оргкомитета формируется из числа руководителей образовательных учреждений, сотрудников центра «Перспектива», специалистов департамента образования и других заинтересованных учреждений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лиц </w:t>
      </w:r>
      <w:r w:rsidRPr="007D60B7">
        <w:rPr>
          <w:rFonts w:ascii="Times New Roman" w:hAnsi="Times New Roman" w:cs="Times New Roman"/>
          <w:sz w:val="28"/>
          <w:szCs w:val="28"/>
        </w:rPr>
        <w:t xml:space="preserve"> города Омска.</w:t>
      </w:r>
    </w:p>
    <w:p w:rsidR="008E4A47" w:rsidRPr="007D60B7" w:rsidRDefault="008E4A47" w:rsidP="0078638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13.</w:t>
      </w:r>
      <w:r w:rsidRPr="007D60B7">
        <w:rPr>
          <w:rFonts w:ascii="Times New Roman" w:hAnsi="Times New Roman" w:cs="Times New Roman"/>
          <w:sz w:val="28"/>
          <w:szCs w:val="28"/>
        </w:rPr>
        <w:tab/>
        <w:t xml:space="preserve"> Для подведения итогов конкурса формируется жюри, в состав которого входят методисты центра «Перспектива», педагогические работники образовательных учреждений, сотрудники учреждений культуры и других заинтересованных учреждений и организаций города Омска.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78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Функции оргкомитета и </w:t>
      </w:r>
      <w:r w:rsidRPr="007D60B7">
        <w:rPr>
          <w:rFonts w:ascii="Times New Roman" w:hAnsi="Times New Roman" w:cs="Times New Roman"/>
          <w:sz w:val="28"/>
          <w:szCs w:val="28"/>
        </w:rPr>
        <w:t>жюри</w:t>
      </w:r>
    </w:p>
    <w:p w:rsidR="008E4A47" w:rsidRPr="007D60B7" w:rsidRDefault="008E4A47" w:rsidP="0078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14. Оргкомитет конкурса: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1)  определяет порядок, сроки и место проведения конкурса;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2)  формирует состав жюри;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3)  определяет тематику конкурса;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4)  определяет количество работ, прошедших на третий этап;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5)  проводит награждение победителей согласно представлению жюри;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7)  обобщает и анализирует итоги конкурса.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15. Жюри конкурса: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1) оценивает работы участников конкурса в соответствии с критериями:</w:t>
      </w:r>
    </w:p>
    <w:p w:rsidR="008E4A47" w:rsidRPr="007D60B7" w:rsidRDefault="008E4A47" w:rsidP="0078638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-</w:t>
      </w:r>
      <w:r w:rsidRPr="007D60B7">
        <w:rPr>
          <w:rFonts w:ascii="Times New Roman" w:hAnsi="Times New Roman" w:cs="Times New Roman"/>
          <w:sz w:val="28"/>
          <w:szCs w:val="28"/>
        </w:rPr>
        <w:tab/>
        <w:t xml:space="preserve"> соответствие заявленной теме и целям конкурса: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-  яркость и содержательность;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-  оригинальность идеи;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-  использование нетрадиционных техник рисования;</w:t>
      </w:r>
    </w:p>
    <w:p w:rsidR="008E4A47" w:rsidRPr="007D60B7" w:rsidRDefault="008E4A47" w:rsidP="00786384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-</w:t>
      </w:r>
      <w:r w:rsidRPr="007D60B7">
        <w:rPr>
          <w:rFonts w:ascii="Times New Roman" w:hAnsi="Times New Roman" w:cs="Times New Roman"/>
          <w:sz w:val="28"/>
          <w:szCs w:val="28"/>
        </w:rPr>
        <w:tab/>
        <w:t xml:space="preserve"> оформление рисунка: лист формата А3;</w:t>
      </w:r>
    </w:p>
    <w:p w:rsidR="008E4A47" w:rsidRPr="007D60B7" w:rsidRDefault="008E4A47" w:rsidP="0078638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-</w:t>
      </w:r>
      <w:r w:rsidRPr="007D60B7">
        <w:rPr>
          <w:rFonts w:ascii="Times New Roman" w:hAnsi="Times New Roman" w:cs="Times New Roman"/>
          <w:sz w:val="28"/>
          <w:szCs w:val="28"/>
        </w:rPr>
        <w:tab/>
        <w:t>использование различных материалов: карандашей, фломастеров, гуаши, акварели, пастели, цветных мелков;</w:t>
      </w:r>
    </w:p>
    <w:p w:rsidR="008E4A47" w:rsidRPr="007D60B7" w:rsidRDefault="008E4A47" w:rsidP="0078638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-</w:t>
      </w:r>
      <w:r w:rsidRPr="007D60B7">
        <w:rPr>
          <w:rFonts w:ascii="Times New Roman" w:hAnsi="Times New Roman" w:cs="Times New Roman"/>
          <w:sz w:val="28"/>
          <w:szCs w:val="28"/>
        </w:rPr>
        <w:tab/>
        <w:t>эстетичность оформления рисунка;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2) определяет победителей и призеров на основе рейтинга;</w:t>
      </w:r>
    </w:p>
    <w:p w:rsidR="008E4A47" w:rsidRPr="007D60B7" w:rsidRDefault="008E4A47" w:rsidP="0078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3) готовит предложения по награждению победителей и призеров;</w:t>
      </w:r>
    </w:p>
    <w:p w:rsidR="008E4A47" w:rsidRDefault="008E4A47" w:rsidP="0078638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>4)</w:t>
      </w:r>
      <w:r w:rsidRPr="007D60B7">
        <w:rPr>
          <w:rFonts w:ascii="Times New Roman" w:hAnsi="Times New Roman" w:cs="Times New Roman"/>
          <w:sz w:val="28"/>
          <w:szCs w:val="28"/>
        </w:rPr>
        <w:tab/>
        <w:t>проводит анализ работ и представляет его в оргкомитет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A47" w:rsidRDefault="008E4A47" w:rsidP="0078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78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78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D60B7">
        <w:rPr>
          <w:rFonts w:ascii="Times New Roman" w:hAnsi="Times New Roman" w:cs="Times New Roman"/>
          <w:sz w:val="28"/>
          <w:szCs w:val="28"/>
        </w:rPr>
        <w:t>. Подведение итогов конкурса и награждение победителей</w:t>
      </w:r>
    </w:p>
    <w:p w:rsidR="008E4A47" w:rsidRPr="007D60B7" w:rsidRDefault="008E4A47" w:rsidP="0078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730" w:rsidRDefault="008E4A47" w:rsidP="00C26730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B7">
        <w:rPr>
          <w:rFonts w:ascii="Times New Roman" w:hAnsi="Times New Roman" w:cs="Times New Roman"/>
          <w:sz w:val="28"/>
          <w:szCs w:val="28"/>
        </w:rPr>
        <w:tab/>
        <w:t xml:space="preserve">16. Победители и </w:t>
      </w:r>
      <w:r w:rsidRPr="00964B1C">
        <w:rPr>
          <w:rFonts w:ascii="Times New Roman" w:hAnsi="Times New Roman" w:cs="Times New Roman"/>
          <w:sz w:val="28"/>
          <w:szCs w:val="28"/>
        </w:rPr>
        <w:t xml:space="preserve">призеры конкурса награждаются дипломами </w:t>
      </w:r>
      <w:proofErr w:type="gramStart"/>
      <w:r w:rsidR="00C26730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города Омска</w:t>
      </w:r>
      <w:proofErr w:type="gramEnd"/>
      <w:r w:rsidR="00C26730">
        <w:rPr>
          <w:rFonts w:ascii="Times New Roman" w:hAnsi="Times New Roman" w:cs="Times New Roman"/>
          <w:sz w:val="28"/>
          <w:szCs w:val="28"/>
        </w:rPr>
        <w:t xml:space="preserve"> и  Центра «Перспектива».</w:t>
      </w:r>
    </w:p>
    <w:p w:rsidR="008E4A47" w:rsidRPr="007D60B7" w:rsidRDefault="008E4A47" w:rsidP="00C2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5F1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5F1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5F1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5F1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5F1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5F1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5F1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5F1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47" w:rsidRDefault="008E4A47" w:rsidP="005F1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4A47" w:rsidSect="007863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0C7"/>
    <w:multiLevelType w:val="hybridMultilevel"/>
    <w:tmpl w:val="9FDE7B4A"/>
    <w:lvl w:ilvl="0" w:tplc="83B8BA7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514"/>
    <w:multiLevelType w:val="hybridMultilevel"/>
    <w:tmpl w:val="1862E7F4"/>
    <w:lvl w:ilvl="0" w:tplc="0E54E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24E9C"/>
    <w:multiLevelType w:val="multilevel"/>
    <w:tmpl w:val="1AF6A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1F009B4"/>
    <w:multiLevelType w:val="hybridMultilevel"/>
    <w:tmpl w:val="8B2C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C4CBB"/>
    <w:multiLevelType w:val="hybridMultilevel"/>
    <w:tmpl w:val="434624C2"/>
    <w:lvl w:ilvl="0" w:tplc="BB1CC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1457A"/>
    <w:multiLevelType w:val="hybridMultilevel"/>
    <w:tmpl w:val="B8DA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6322F"/>
    <w:multiLevelType w:val="hybridMultilevel"/>
    <w:tmpl w:val="B9C6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6718E"/>
    <w:multiLevelType w:val="hybridMultilevel"/>
    <w:tmpl w:val="DF4C0FC0"/>
    <w:lvl w:ilvl="0" w:tplc="01E0536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BFA0788"/>
    <w:multiLevelType w:val="hybridMultilevel"/>
    <w:tmpl w:val="A7B4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F35DB"/>
    <w:multiLevelType w:val="hybridMultilevel"/>
    <w:tmpl w:val="BDC84874"/>
    <w:lvl w:ilvl="0" w:tplc="52224B9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ED3"/>
    <w:multiLevelType w:val="hybridMultilevel"/>
    <w:tmpl w:val="AE2A2C12"/>
    <w:lvl w:ilvl="0" w:tplc="25849FB8">
      <w:start w:val="1"/>
      <w:numFmt w:val="decimal"/>
      <w:lvlText w:val="%1."/>
      <w:lvlJc w:val="left"/>
      <w:pPr>
        <w:ind w:left="780" w:hanging="72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CFD6E1A"/>
    <w:multiLevelType w:val="hybridMultilevel"/>
    <w:tmpl w:val="58D68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E81"/>
    <w:rsid w:val="00007089"/>
    <w:rsid w:val="00007D19"/>
    <w:rsid w:val="00015164"/>
    <w:rsid w:val="00020B5F"/>
    <w:rsid w:val="000353D0"/>
    <w:rsid w:val="00042333"/>
    <w:rsid w:val="000864D0"/>
    <w:rsid w:val="000A5C44"/>
    <w:rsid w:val="000A641E"/>
    <w:rsid w:val="000B2494"/>
    <w:rsid w:val="000B6DAD"/>
    <w:rsid w:val="000F1AA9"/>
    <w:rsid w:val="00101A91"/>
    <w:rsid w:val="00106E06"/>
    <w:rsid w:val="0013027C"/>
    <w:rsid w:val="001339FF"/>
    <w:rsid w:val="0019186A"/>
    <w:rsid w:val="001A29A9"/>
    <w:rsid w:val="001B0B96"/>
    <w:rsid w:val="001D7BEE"/>
    <w:rsid w:val="001E67B1"/>
    <w:rsid w:val="001F07FB"/>
    <w:rsid w:val="00211B8C"/>
    <w:rsid w:val="00215909"/>
    <w:rsid w:val="00222C5B"/>
    <w:rsid w:val="002261A5"/>
    <w:rsid w:val="00251380"/>
    <w:rsid w:val="0025172A"/>
    <w:rsid w:val="00251C30"/>
    <w:rsid w:val="00277856"/>
    <w:rsid w:val="00287C6C"/>
    <w:rsid w:val="00291029"/>
    <w:rsid w:val="002B2400"/>
    <w:rsid w:val="002C5803"/>
    <w:rsid w:val="002E2A0E"/>
    <w:rsid w:val="002F2AEE"/>
    <w:rsid w:val="00311359"/>
    <w:rsid w:val="00345F90"/>
    <w:rsid w:val="00350201"/>
    <w:rsid w:val="00354327"/>
    <w:rsid w:val="00355055"/>
    <w:rsid w:val="00374042"/>
    <w:rsid w:val="00375684"/>
    <w:rsid w:val="003B33BA"/>
    <w:rsid w:val="003B6A09"/>
    <w:rsid w:val="003F756B"/>
    <w:rsid w:val="004018C3"/>
    <w:rsid w:val="0040269D"/>
    <w:rsid w:val="00405403"/>
    <w:rsid w:val="004309D7"/>
    <w:rsid w:val="004449DA"/>
    <w:rsid w:val="00471449"/>
    <w:rsid w:val="00484906"/>
    <w:rsid w:val="004A05D8"/>
    <w:rsid w:val="004A2087"/>
    <w:rsid w:val="004B2609"/>
    <w:rsid w:val="004B468F"/>
    <w:rsid w:val="004B4AA6"/>
    <w:rsid w:val="005004C3"/>
    <w:rsid w:val="00546F58"/>
    <w:rsid w:val="0057322B"/>
    <w:rsid w:val="0059457D"/>
    <w:rsid w:val="005A47A8"/>
    <w:rsid w:val="005B3CB0"/>
    <w:rsid w:val="005F16EC"/>
    <w:rsid w:val="005F687B"/>
    <w:rsid w:val="005F6B59"/>
    <w:rsid w:val="006020DF"/>
    <w:rsid w:val="00650C09"/>
    <w:rsid w:val="00666B54"/>
    <w:rsid w:val="006746D1"/>
    <w:rsid w:val="006764BA"/>
    <w:rsid w:val="00680742"/>
    <w:rsid w:val="0068388E"/>
    <w:rsid w:val="006A3400"/>
    <w:rsid w:val="006B15D9"/>
    <w:rsid w:val="006B31E9"/>
    <w:rsid w:val="006C5397"/>
    <w:rsid w:val="006E7757"/>
    <w:rsid w:val="00721B1D"/>
    <w:rsid w:val="00723459"/>
    <w:rsid w:val="00736849"/>
    <w:rsid w:val="00743D60"/>
    <w:rsid w:val="00751DB8"/>
    <w:rsid w:val="00765CF1"/>
    <w:rsid w:val="00767A0F"/>
    <w:rsid w:val="00770D67"/>
    <w:rsid w:val="00786384"/>
    <w:rsid w:val="00786F00"/>
    <w:rsid w:val="0079202C"/>
    <w:rsid w:val="007A2C5E"/>
    <w:rsid w:val="007C4822"/>
    <w:rsid w:val="007D5E32"/>
    <w:rsid w:val="007D60B7"/>
    <w:rsid w:val="007F34C9"/>
    <w:rsid w:val="00832D48"/>
    <w:rsid w:val="008371BC"/>
    <w:rsid w:val="0084475A"/>
    <w:rsid w:val="00863703"/>
    <w:rsid w:val="008714E5"/>
    <w:rsid w:val="00871F3E"/>
    <w:rsid w:val="00891DE3"/>
    <w:rsid w:val="008B793F"/>
    <w:rsid w:val="008C122B"/>
    <w:rsid w:val="008D08D2"/>
    <w:rsid w:val="008D6D46"/>
    <w:rsid w:val="008E1869"/>
    <w:rsid w:val="008E4A47"/>
    <w:rsid w:val="008F672B"/>
    <w:rsid w:val="00955D12"/>
    <w:rsid w:val="00961E7B"/>
    <w:rsid w:val="0096228A"/>
    <w:rsid w:val="00964B1C"/>
    <w:rsid w:val="00976B77"/>
    <w:rsid w:val="00983666"/>
    <w:rsid w:val="009B72DB"/>
    <w:rsid w:val="009E18EC"/>
    <w:rsid w:val="00A06838"/>
    <w:rsid w:val="00A52ACA"/>
    <w:rsid w:val="00A5538F"/>
    <w:rsid w:val="00A93D60"/>
    <w:rsid w:val="00AA6E81"/>
    <w:rsid w:val="00AB2DBF"/>
    <w:rsid w:val="00AB645C"/>
    <w:rsid w:val="00B02B8D"/>
    <w:rsid w:val="00B31CCE"/>
    <w:rsid w:val="00B645FB"/>
    <w:rsid w:val="00B86B19"/>
    <w:rsid w:val="00BD6C8D"/>
    <w:rsid w:val="00BE737E"/>
    <w:rsid w:val="00BF17CE"/>
    <w:rsid w:val="00C03B12"/>
    <w:rsid w:val="00C1029D"/>
    <w:rsid w:val="00C26730"/>
    <w:rsid w:val="00C2763D"/>
    <w:rsid w:val="00C37871"/>
    <w:rsid w:val="00C835F7"/>
    <w:rsid w:val="00C84F2C"/>
    <w:rsid w:val="00C91F7E"/>
    <w:rsid w:val="00CB1E6F"/>
    <w:rsid w:val="00CE11BA"/>
    <w:rsid w:val="00CE3889"/>
    <w:rsid w:val="00D42E34"/>
    <w:rsid w:val="00D6005F"/>
    <w:rsid w:val="00D63B51"/>
    <w:rsid w:val="00D64281"/>
    <w:rsid w:val="00D7375F"/>
    <w:rsid w:val="00D81E95"/>
    <w:rsid w:val="00D84B51"/>
    <w:rsid w:val="00D94C00"/>
    <w:rsid w:val="00DB0816"/>
    <w:rsid w:val="00DC36F7"/>
    <w:rsid w:val="00DD1E1C"/>
    <w:rsid w:val="00DD242A"/>
    <w:rsid w:val="00DE4E8B"/>
    <w:rsid w:val="00E019A7"/>
    <w:rsid w:val="00E01ECE"/>
    <w:rsid w:val="00E049EE"/>
    <w:rsid w:val="00E13389"/>
    <w:rsid w:val="00E35EE3"/>
    <w:rsid w:val="00E36427"/>
    <w:rsid w:val="00E40390"/>
    <w:rsid w:val="00E41584"/>
    <w:rsid w:val="00E43187"/>
    <w:rsid w:val="00E71322"/>
    <w:rsid w:val="00E72BF3"/>
    <w:rsid w:val="00E77162"/>
    <w:rsid w:val="00E8635B"/>
    <w:rsid w:val="00E90623"/>
    <w:rsid w:val="00E954AB"/>
    <w:rsid w:val="00EB4A46"/>
    <w:rsid w:val="00EC374B"/>
    <w:rsid w:val="00EC62B8"/>
    <w:rsid w:val="00EE52D9"/>
    <w:rsid w:val="00EE757A"/>
    <w:rsid w:val="00F31B41"/>
    <w:rsid w:val="00F33F6D"/>
    <w:rsid w:val="00F3562D"/>
    <w:rsid w:val="00F6796A"/>
    <w:rsid w:val="00F778BF"/>
    <w:rsid w:val="00F9240B"/>
    <w:rsid w:val="00F9286D"/>
    <w:rsid w:val="00FB4449"/>
    <w:rsid w:val="00FB5F4C"/>
    <w:rsid w:val="00FD2E56"/>
    <w:rsid w:val="00FF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8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5403"/>
    <w:pPr>
      <w:ind w:left="720"/>
    </w:pPr>
  </w:style>
  <w:style w:type="table" w:styleId="a4">
    <w:name w:val="Table Grid"/>
    <w:basedOn w:val="a1"/>
    <w:uiPriority w:val="99"/>
    <w:rsid w:val="00C84F2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B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1E9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2B240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530</Words>
  <Characters>3027</Characters>
  <Application>Microsoft Office Word</Application>
  <DocSecurity>0</DocSecurity>
  <Lines>25</Lines>
  <Paragraphs>7</Paragraphs>
  <ScaleCrop>false</ScaleCrop>
  <Company>Перспектива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cp:lastPrinted>2014-03-12T08:07:00Z</cp:lastPrinted>
  <dcterms:created xsi:type="dcterms:W3CDTF">2009-02-27T09:41:00Z</dcterms:created>
  <dcterms:modified xsi:type="dcterms:W3CDTF">2019-12-09T06:27:00Z</dcterms:modified>
</cp:coreProperties>
</file>