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A4E99" w14:textId="14A6CB69" w:rsidR="0091175E" w:rsidRDefault="00F90B78" w:rsidP="00F90B78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B78">
        <w:rPr>
          <w:rFonts w:ascii="Times New Roman" w:hAnsi="Times New Roman" w:cs="Times New Roman"/>
          <w:sz w:val="28"/>
          <w:szCs w:val="28"/>
        </w:rPr>
        <w:t xml:space="preserve">В фойе БДОУ "Детский сад № 312 к/в" организована выставка учебных работ </w:t>
      </w:r>
      <w:r>
        <w:rPr>
          <w:rFonts w:ascii="Times New Roman" w:hAnsi="Times New Roman" w:cs="Times New Roman"/>
          <w:sz w:val="28"/>
          <w:szCs w:val="28"/>
        </w:rPr>
        <w:t>воспитанников детского объединения</w:t>
      </w:r>
      <w:r w:rsidRPr="00F90B78">
        <w:rPr>
          <w:rFonts w:ascii="Times New Roman" w:hAnsi="Times New Roman" w:cs="Times New Roman"/>
          <w:sz w:val="28"/>
          <w:szCs w:val="28"/>
        </w:rPr>
        <w:t>. На выставке "Краски осени"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B78">
        <w:rPr>
          <w:rFonts w:ascii="Times New Roman" w:hAnsi="Times New Roman" w:cs="Times New Roman"/>
          <w:sz w:val="28"/>
          <w:szCs w:val="28"/>
        </w:rPr>
        <w:t>представлены работы первого и второго года обучения. Работы представлены в разных техниках (акварель, гуашь, акварель + гуашь, цветные карандаши).</w:t>
      </w:r>
    </w:p>
    <w:p w14:paraId="5DD62840" w14:textId="3FF2F7E5" w:rsidR="00F90B78" w:rsidRPr="00F90B78" w:rsidRDefault="00F90B78" w:rsidP="00F90B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E8A2461" wp14:editId="1AD87BF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73738A0" wp14:editId="742AA1DB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858558D" wp14:editId="15D6D8D4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CEF2427" wp14:editId="03695378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71CE2E2" wp14:editId="60F17928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B78" w:rsidRPr="00F90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4B6"/>
    <w:rsid w:val="008604B6"/>
    <w:rsid w:val="0091175E"/>
    <w:rsid w:val="00F9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B8110"/>
  <w15:chartTrackingRefBased/>
  <w15:docId w15:val="{1CA91788-A4A3-49EF-943A-69274F38C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2024-11-26T03:27:00Z</dcterms:created>
  <dcterms:modified xsi:type="dcterms:W3CDTF">2024-11-26T03:30:00Z</dcterms:modified>
</cp:coreProperties>
</file>