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drawing>
          <wp:inline distT="0" distB="0" distL="0" distR="0">
            <wp:extent cx="863600" cy="948055"/>
            <wp:effectExtent l="0" t="0" r="0" b="0"/>
            <wp:docPr id="1" name="Рисунок 2" descr="C:\Users\Ученик1\Desktop\Исток -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Ученик1\Desktop\Исток - Логотип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</w:t>
      </w:r>
      <w:r>
        <w:rPr/>
        <w:drawing>
          <wp:inline distT="0" distB="0" distL="0" distR="0">
            <wp:extent cx="947420" cy="947420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БЮДЖЕТНОЕ УЧРЕЖДЕНИЕ ОМСКОЙ ОБЛАСТИ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ДОПОЛНИТЕЛЬНОГО ОБРАЗОВАНИЯ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«ЦЕНТР ДУХОВНО-НРАВСТВЕННОГО ВОСПИТАНИЯ «ИСТОК»</w:t>
      </w:r>
    </w:p>
    <w:p>
      <w:pPr>
        <w:pStyle w:val="BodyTextIndent2"/>
        <w:pBdr>
          <w:bottom w:val="single" w:sz="12" w:space="1" w:color="000000"/>
        </w:pBdr>
        <w:spacing w:lineRule="auto" w:line="240" w:before="0" w:after="0"/>
        <w:ind w:left="0" w:hanging="0"/>
        <w:jc w:val="center"/>
        <w:rPr>
          <w:b/>
          <w:b/>
        </w:rPr>
      </w:pPr>
      <w:r>
        <w:rPr>
          <w:b/>
          <w:color w:val="000000"/>
        </w:rPr>
        <w:t>(</w:t>
      </w:r>
      <w:r>
        <w:rPr>
          <w:b/>
        </w:rPr>
        <w:t>БУ ОО ДО «ЦДНВ «Исток»)</w:t>
      </w:r>
    </w:p>
    <w:p>
      <w:pPr>
        <w:pStyle w:val="BodyTextIndent2"/>
        <w:pBdr>
          <w:bottom w:val="single" w:sz="12" w:space="1" w:color="000000"/>
        </w:pBdr>
        <w:spacing w:lineRule="auto" w:line="240" w:before="0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BodyTextIndent2"/>
        <w:pBdr>
          <w:bottom w:val="single" w:sz="12" w:space="1" w:color="000000"/>
        </w:pBdr>
        <w:spacing w:lineRule="auto" w:line="240" w:before="0" w:after="0"/>
        <w:ind w:left="0" w:hanging="0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РЕГИОНАЛЬНЫЙ МОДЕЛЬНЫЙ ЦЕНТР </w:t>
      </w:r>
    </w:p>
    <w:p>
      <w:pPr>
        <w:pStyle w:val="BodyTextIndent2"/>
        <w:pBdr>
          <w:bottom w:val="single" w:sz="12" w:space="1" w:color="000000"/>
        </w:pBdr>
        <w:spacing w:lineRule="auto" w:line="240" w:before="0" w:after="0"/>
        <w:ind w:left="0" w:hanging="0"/>
        <w:jc w:val="center"/>
        <w:rPr>
          <w:b/>
          <w:b/>
          <w:lang w:val="ru-RU"/>
        </w:rPr>
      </w:pPr>
      <w:r>
        <w:rPr>
          <w:b/>
          <w:lang w:val="ru-RU"/>
        </w:rPr>
        <w:t>ДОПОЛНИТЕЛЬНОГО ОБРАЗОВАНИЯ ДЕТЕЙ ОМСКОЙ ОБЛАСТИ</w:t>
      </w:r>
    </w:p>
    <w:p>
      <w:pPr>
        <w:pStyle w:val="BodyTextIndent2"/>
        <w:pBdr>
          <w:bottom w:val="single" w:sz="12" w:space="1" w:color="000000"/>
        </w:pBdr>
        <w:spacing w:lineRule="auto" w:line="240" w:before="0" w:after="0"/>
        <w:ind w:left="0" w:hanging="0"/>
        <w:jc w:val="center"/>
        <w:rPr>
          <w:b/>
          <w:b/>
          <w:lang w:val="ru-RU"/>
        </w:rPr>
      </w:pPr>
      <w:r>
        <w:rPr>
          <w:b/>
          <w:lang w:val="ru-RU"/>
        </w:rPr>
        <w:t>(РМЦ ДОД ОМСКОЙ ОБЛАСТИ)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 xml:space="preserve">   </w:t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Times New Roman" w:hAnsi="Times New Roman"/>
          <w:color w:val="000000"/>
        </w:rPr>
        <w:t>РЕЗОЛЮЦИЯ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Times New Roman" w:hAnsi="Times New Roman"/>
          <w:color w:val="000000"/>
        </w:rPr>
        <w:t xml:space="preserve">по итогам I-ой областной конференции «Внедрение Целевой модели развития региональной системы дополнительного образования детей 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Times New Roman" w:hAnsi="Times New Roman"/>
          <w:color w:val="000000"/>
        </w:rPr>
        <w:t>в Омской области: итоги и перспективы»</w:t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>Министерством образования Омской области и бюджетным учреждением Омской области дополнительного образования «Центр духовно-нравственного воспитания «Исток» – Региональным модельным центром дополнительного образования детей   (далее – РМЦ ДОД) организована и проведена I-ая областная конференция «Внедрение Целевой модели развития региональной системы дополнительного образования детей в Омской области: итоги и перспективы» (далее – конференция) в онлайн-формате в период с 1 ноября по 1 декабря    2020 года.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>Цель проведения конференции – обсуждение вопросов формирования эффективной межведомственной и межуровневой системы взаимодействия в рамках внедрения Целевой модели развития региональной системы дополнительного образования детей в Омской области (далее – Целевая модель).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>В рамках конференции организована работа экспертной интернет-сессии «О ходе реализации мероприятий по внедрению Целевой модели развития региональной системы дополнительного образования детей в Омской области в 2020 году», стендовая интернет-сессия «Новые векторы развития дополнительного образования в условиях внедрения Целевой модели развития региональной системы дополнительного образования детей в муниципальных образованиях Омской области в 2020 году».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>В работе конференции приняли участие более 300 человек из 32 муниципальных районов Омской области и муниципального образования городской округ город Омск.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 xml:space="preserve">Участники конференции констатируют, что в Омской области в 2020 году осуществляется внедрение Целевой модели развития региональной системы дополнительного образования детей (далее – Целевая модель дополнительного образования), в рамках мероприятия «Формирование современных управленческих решений и организационно-экономических механизмов в системе дополнительного образования» федерального проекта «Успех каждого ребенка» национального проекта «Образование». 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 xml:space="preserve">В целях координации деятельности по модернизации региональной системы дополнительного образования в Омской области созданы и успешно функционируют: Межведомственный Совет по внедрению и реализации Целевой модели, муниципальные межведомственные рабочие группы в каждом муниципальном образовании, РМЦ ДОД, муниципальные опорные центры дополнительного образования детей                           (далее – МОЦ ДОД).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>Сформирована региональная и муниципальная нормативная база, позволяющая синхронизировать деятельность всех субъектов внедрения  Целевой модели.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 xml:space="preserve">Организовано функционирование автоматизированной информационной системы «Навигатор дополнительного образования детей Омской области»                               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 PAGE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fldChar w:fldCharType="end"/>
      </w:r>
    </w:p>
    <w:p>
      <w:pPr>
        <w:pStyle w:val="Normal"/>
        <w:ind w:hanging="0"/>
        <w:jc w:val="both"/>
        <w:rPr/>
      </w:pPr>
      <w:r>
        <w:rPr>
          <w:rFonts w:ascii="Times New Roman" w:hAnsi="Times New Roman"/>
          <w:color w:val="000000"/>
        </w:rPr>
        <w:t>(далее – АИС «Навигатор») как инструмента автоматизации организационно-управленческих процессов, обеспечения персонифицированного учета детей в возрасте от 5 до 18 лет и персонифицированного финансирования дополнительного образования детей.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>Организована процедура независимой оценки качества дополнительных общеобразовательных программ, участвующих в персонифицированном финансировании.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>В целях для обеспечения равного доступа к дополнительному образованию для различных категорий детей в соответствии с их образовательными потребностями и индивидуальными возможностями обновляется содержание дополнительного образования детей путем разработки и внедрения разноуровневых программ, дистанционных курсов, моделей обеспечения доступности дополнительного образования для отдельных категорий детей, программ сезонных/заочных школ для мотивированных школьников.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>Развиваются сетевые формы реализации дополнительных общеобразовательных программ.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 xml:space="preserve">Приняты меры по совершенствованию системы профессиональных компетенций работников системы дополнительного образования.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>Вместе с тем участники конференции полагают, что для дальнейшего совершенствования региональной системы дополнительного образования детей и достижения задач регионального проекта «Успех каждого ребенка» в Омской области в 2021 году необходимы дальнейшие системные изменения региональной сферы дополнительного образования детей.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</w:rPr>
        <w:t>С учетом состоявшегося обсуждения участники конференции выступили со следующими предложениями и рекомендациями:</w:t>
      </w:r>
    </w:p>
    <w:p>
      <w:pPr>
        <w:pStyle w:val="Normal"/>
        <w:widowControl/>
        <w:bidi w:val="0"/>
        <w:ind w:left="0" w:right="0"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</w:rPr>
        <w:t>1. РМЦ ДОД:</w:t>
      </w:r>
    </w:p>
    <w:p>
      <w:pPr>
        <w:pStyle w:val="Normal"/>
        <w:widowControl/>
        <w:bidi w:val="0"/>
        <w:ind w:left="0" w:right="0"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1.1. Продолжить работу по реализации регионального проекта «Успех каждого ребенка» в части совершенствования системы дополнительного образования детей Омской области;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1.2. Обеспечить эффективное межведомственное и межуровневое взаимодействие, в т.ч. с негосударственными организациями, в рамках внедрения Целевой модели;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1.3. Осуществлять организационную, методическую, нормативно-правовую и экспертно-консультационную поддержку МОЦ ДОД, организаций, осуществляющих образовательную деятельность и реализующих дополнительные общеобразовательные программы, вне зависимости от их организационно-правовой формы                             (далее – образовательные организации) и индивидуальных предпринимателей, при внедрении Целевой модели ДОД;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1.4. Содействовать совершенствованию системы профессиональной компетентности работников региональной системы дополнительного образования, выявлению и распространению лучшего педагогического опыта;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ascii="Times New Roman" w:hAnsi="Times New Roman"/>
          <w:color w:val="000000"/>
        </w:rPr>
        <w:tab/>
        <w:t>1.5. Организовать проведение мониторинга реализации дополнительных общеобразовательных программ, в том числе с использованием дистанционных технологий;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ascii="Times New Roman" w:hAnsi="Times New Roman"/>
          <w:color w:val="000000"/>
        </w:rPr>
        <w:tab/>
        <w:t>1.6. Обеспечить функционирование регионального сегмента автоматизированной информационной системы «Навигатор дополнительного образования детей»;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1.7. Обеспечить дальнейшее развитие независимой оценки качества дополнительных общеобразовательных программ;</w:t>
      </w:r>
    </w:p>
    <w:p>
      <w:pPr>
        <w:pStyle w:val="Normal"/>
        <w:widowControl/>
        <w:bidi w:val="0"/>
        <w:ind w:left="0" w:right="0" w:firstLine="680"/>
        <w:jc w:val="both"/>
        <w:rPr>
          <w:rFonts w:ascii="Times New Roman" w:hAnsi="Times New Roman"/>
          <w:color w:val="000000"/>
        </w:rPr>
      </w:pPr>
      <w:r>
        <w:rPr/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b w:val="false"/>
          <w:bCs w:val="false"/>
          <w:color w:val="000000"/>
        </w:rPr>
        <w:t>2. МОЦ ДОД:</w:t>
      </w:r>
    </w:p>
    <w:p>
      <w:pPr>
        <w:pStyle w:val="Normal"/>
        <w:widowControl/>
        <w:bidi w:val="0"/>
        <w:ind w:left="0" w:right="0"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2.1. Осуществлять эффективное взаимодействие с РМЦ ДОД в целях достижения показателей регионального проекта «Успех каждого ребенка» в муниципальных районах Омской области;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2.2. Обеспечить организационную, методическую, экспертно-консультационную поддержку муниципальных организаций, реализующих дополнительные общеобразовательные программы, при внедрении Целевой модели;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ascii="Times New Roman" w:hAnsi="Times New Roman"/>
          <w:color w:val="000000"/>
        </w:rPr>
        <w:tab/>
        <w:t>2.3. Организовать широкое вовлечение детей, в том числе детей с ограниченными возможностями здоровья, находящихся в трудной жизненной ситуации, в конкурсные и иные мероприятия для обучающихся в системе дополнительного образования детей;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2.4. Разработать комплекс мер по совершенствованию системы повышение квалификации работников муниципальной системы дополнительного образования детей, выявлению и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2.5. Обеспечить содержательное наполнение муниципального сегмента АИС «Навигатор»;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2.6. Координировать работу по информированию и просвещению родителей в области дополнительного образования детей;</w:t>
      </w:r>
    </w:p>
    <w:p>
      <w:pPr>
        <w:pStyle w:val="Normal"/>
        <w:widowControl/>
        <w:bidi w:val="0"/>
        <w:ind w:left="0" w:right="0"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</w:rPr>
        <w:t>3. Интеллектуальным партнерам РМЦ:</w:t>
      </w:r>
    </w:p>
    <w:p>
      <w:pPr>
        <w:pStyle w:val="Normal"/>
        <w:widowControl/>
        <w:bidi w:val="0"/>
        <w:ind w:left="0" w:right="0"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</w:rPr>
        <w:t xml:space="preserve">- Региональные ресурсные центры дополнительного образования технической, естественнонаучной, туристско-краеведческой, физкультурно-спортивной, социально-педагогической направленностей дополнительного образования:  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3.1. Осуществлять эффективное взаимодействие с РМЦ ДОД в целях достижения показателей регионального проекта «Успех каждого ребенка»;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3.2. Продолжить работу по разработке, апробации и внедрению современных, вариативных и востребованных дополнительных общеобразовательных программ различных направленностей;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3.3. Содействовать выявлению, распространению и внедрению лучших практик реализации дополнительных общеобразовательных программ различных направленностей;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 xml:space="preserve">3.4. Принимать участие в работе регионального экспертного сообщества дополнительных общеобразовательных программ; 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3.5. Организовать широкое вовлечение детей, в том числе детей с ограниченными возможностями здоровья, находящихся в трудной жизненной ситуации, в региональные  конкурсные и иные мероприятия для обучающихся  в системе дополнительного образования детей</w:t>
      </w:r>
    </w:p>
    <w:p>
      <w:pPr>
        <w:pStyle w:val="Normal"/>
        <w:widowControl/>
        <w:bidi w:val="0"/>
        <w:ind w:left="0" w:right="0" w:firstLine="68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</w:rPr>
        <w:t>- Бюджетному образовательному учреждению Омской области дополнительного профессионального образования «Институт развития образования Омской области: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3.6. Осуществлять эффективное взаимодействие с РМЦ ДОД в целях совершенствования системы профессиональной компетентности работников региональной системы дополнительного образования, выявлению и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>
      <w:pPr>
        <w:pStyle w:val="Normal"/>
        <w:widowControl/>
        <w:bidi w:val="0"/>
        <w:ind w:left="0" w:right="0" w:firstLine="68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color w:val="000000"/>
        </w:rPr>
        <w:t>3.7. Осуществлять сопровождение деятельности РМЦ ДОД, МОЦ ДОД, образовательных организаций, индивидуальных предпринимателей, направленной на совершенствование качества дополнительных общеобразоватльных программ, в том числе с использованием возможностей региональной инновационной площадки – инновационного комплекса в образовании «Дополнительное образование детей – навигатор будущего»;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widowControl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</w:rPr>
        <w:tab/>
        <w:t>4. Образовательным организациям: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 xml:space="preserve">          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4.1. Информировать родителей (законных представителей) о функциональных возможностях регионального информационного ресурса дополнительного образования – АИС «Навигатор»;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>4.2. Участвовать в осуществлении персонифицированного учета детей, обучающихся по программам дополнительного образования детей;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4.3. Осуществлять обновление содержания дополнительных общеобразовательных программ в соответствии с задачами развития системы образования, интересами и потребностями семей, изменениями технологического и социального уклада, в том числе в формате сетевого взаимодействия;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ascii="Times New Roman" w:hAnsi="Times New Roman"/>
          <w:color w:val="000000"/>
        </w:rPr>
        <w:tab/>
        <w:t>4.4. Обеспечить условия для повышения уровня профессионального мастерства педагогических работников, реализующих дополнительные общеобразовательные программы, в формате непрерывного образования.</w:t>
      </w:r>
    </w:p>
    <w:sectPr>
      <w:type w:val="nextPage"/>
      <w:pgSz w:w="11906" w:h="16838"/>
      <w:pgMar w:left="1701" w:right="850" w:header="0" w:top="1045" w:footer="0" w:bottom="12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a482c"/>
    <w:rPr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9a482c"/>
    <w:rPr>
      <w:rFonts w:ascii="Times New Roman" w:hAnsi="Times New Roman" w:eastAsia="Times New Roman" w:cs="Times New Roman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5730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57303"/>
    <w:rPr>
      <w:color w:val="954F72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9a482c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20"/>
    <w:qFormat/>
    <w:rsid w:val="009a482c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qFormat/>
    <w:rsid w:val="00cb0ddb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Style20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e24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LibreOffice/6.1.3.2$Linux_X86_64 LibreOffice_project/10$Build-2</Application>
  <Pages>4</Pages>
  <Words>1006</Words>
  <Characters>8647</Characters>
  <CharactersWithSpaces>9750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2020-08-14T09:56:00Z</dcterms:created>
  <dc:creator>Черный Акаша</dc:creator>
  <dc:description/>
  <dc:language>ru-RU</dc:language>
  <cp:lastModifiedBy/>
  <dcterms:modified xsi:type="dcterms:W3CDTF">2020-12-07T13:26:37Z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