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0" w:rsidRPr="003977C0" w:rsidRDefault="003977C0" w:rsidP="003977C0">
      <w:pPr>
        <w:spacing w:after="0" w:line="320" w:lineRule="atLeast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30"/>
          <w:szCs w:val="30"/>
          <w:lang w:eastAsia="ru-RU"/>
        </w:rPr>
      </w:pPr>
      <w:r w:rsidRPr="003977C0">
        <w:rPr>
          <w:rFonts w:ascii="Helvetica" w:eastAsia="Times New Roman" w:hAnsi="Helvetica" w:cs="Helvetica"/>
          <w:color w:val="444444"/>
          <w:kern w:val="36"/>
          <w:sz w:val="30"/>
          <w:szCs w:val="30"/>
          <w:lang w:eastAsia="ru-RU"/>
        </w:rPr>
        <w:t>ПОДТВЕРЖДЕНИЕ СЕРТИФИКАТОВ ДОД</w:t>
      </w:r>
    </w:p>
    <w:p w:rsidR="003977C0" w:rsidRPr="003977C0" w:rsidRDefault="003977C0" w:rsidP="003977C0">
      <w:pPr>
        <w:spacing w:after="0" w:line="0" w:lineRule="atLeast"/>
        <w:jc w:val="center"/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</w:pPr>
      <w:hyperlink r:id="rId6" w:tooltip="Записи Metodist" w:history="1">
        <w:r w:rsidRPr="003977C0">
          <w:rPr>
            <w:rFonts w:ascii="Helvetica" w:eastAsia="Times New Roman" w:hAnsi="Helvetica" w:cs="Helvetica"/>
            <w:caps/>
            <w:color w:val="0000FF"/>
            <w:sz w:val="2"/>
            <w:szCs w:val="2"/>
            <w:u w:val="single"/>
            <w:lang w:eastAsia="ru-RU"/>
          </w:rPr>
          <w:t>METODIST</w:t>
        </w:r>
      </w:hyperlink>
      <w:r w:rsidRPr="003977C0"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  <w:t> </w:t>
      </w:r>
    </w:p>
    <w:p w:rsidR="003977C0" w:rsidRPr="003977C0" w:rsidRDefault="003977C0" w:rsidP="003977C0">
      <w:pPr>
        <w:spacing w:after="0" w:line="0" w:lineRule="atLeast"/>
        <w:jc w:val="center"/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</w:pPr>
      <w:r w:rsidRPr="003977C0"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  <w:t> </w:t>
      </w:r>
    </w:p>
    <w:p w:rsidR="003977C0" w:rsidRPr="003977C0" w:rsidRDefault="003977C0" w:rsidP="003977C0">
      <w:pPr>
        <w:spacing w:after="0" w:line="0" w:lineRule="atLeast"/>
        <w:jc w:val="center"/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</w:pPr>
      <w:r w:rsidRPr="003977C0">
        <w:rPr>
          <w:rFonts w:ascii="Helvetica" w:eastAsia="Times New Roman" w:hAnsi="Helvetica" w:cs="Helvetica"/>
          <w:caps/>
          <w:color w:val="666666"/>
          <w:sz w:val="2"/>
          <w:szCs w:val="2"/>
          <w:lang w:eastAsia="ru-RU"/>
        </w:rPr>
        <w:t>25.05.2020 </w:t>
      </w:r>
    </w:p>
    <w:p w:rsidR="003977C0" w:rsidRPr="003977C0" w:rsidRDefault="003977C0" w:rsidP="003977C0">
      <w:pPr>
        <w:spacing w:before="375" w:after="225" w:line="320" w:lineRule="atLeast"/>
        <w:outlineLvl w:val="0"/>
        <w:rPr>
          <w:rFonts w:ascii="Helvetica" w:eastAsia="Times New Roman" w:hAnsi="Helvetica" w:cs="Helvetica"/>
          <w:color w:val="444444"/>
          <w:kern w:val="36"/>
          <w:sz w:val="36"/>
          <w:szCs w:val="36"/>
          <w:lang w:eastAsia="ru-RU"/>
        </w:rPr>
      </w:pPr>
      <w:bookmarkStart w:id="0" w:name="_GoBack"/>
      <w:r w:rsidRPr="003977C0">
        <w:rPr>
          <w:rFonts w:ascii="Helvetica" w:eastAsia="Times New Roman" w:hAnsi="Helvetica" w:cs="Helvetica"/>
          <w:color w:val="444444"/>
          <w:kern w:val="36"/>
          <w:sz w:val="36"/>
          <w:szCs w:val="36"/>
          <w:lang w:eastAsia="ru-RU"/>
        </w:rPr>
        <w:t>ПОДТВЕРЖДЕНИЕ СЕРТИФИКАТОВ ДОД</w:t>
      </w:r>
    </w:p>
    <w:bookmarkEnd w:id="0"/>
    <w:p w:rsidR="003977C0" w:rsidRPr="003977C0" w:rsidRDefault="003977C0" w:rsidP="003977C0">
      <w:pPr>
        <w:spacing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сентябре 2020 года в Омской области начнет работу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3977C0" w:rsidRPr="003977C0" w:rsidRDefault="003977C0" w:rsidP="003977C0">
      <w:pPr>
        <w:numPr>
          <w:ilvl w:val="0"/>
          <w:numId w:val="1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977C0" w:rsidRPr="003977C0" w:rsidRDefault="003977C0" w:rsidP="003977C0">
      <w:pPr>
        <w:numPr>
          <w:ilvl w:val="0"/>
          <w:numId w:val="2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3977C0" w:rsidRPr="003977C0" w:rsidRDefault="003977C0" w:rsidP="003977C0">
      <w:pPr>
        <w:numPr>
          <w:ilvl w:val="0"/>
          <w:numId w:val="3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Как оплачивать кружки и секции с помощью бюджетных средств?</w:t>
      </w:r>
    </w:p>
    <w:p w:rsidR="003977C0" w:rsidRPr="003977C0" w:rsidRDefault="003977C0" w:rsidP="003977C0">
      <w:pPr>
        <w:numPr>
          <w:ilvl w:val="0"/>
          <w:numId w:val="4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Родители регистрируются на сайте Навигатора дополнительного образования Омской области по адресу:</w:t>
      </w:r>
      <w:hyperlink r:id="rId7" w:tgtFrame="_blank" w:history="1"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р55.навигатор</w:t>
        </w:r>
        <w:proofErr w:type="gramStart"/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.д</w:t>
        </w:r>
        <w:proofErr w:type="gramEnd"/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ети.</w:t>
        </w:r>
      </w:hyperlink>
    </w:p>
    <w:p w:rsidR="003977C0" w:rsidRPr="003977C0" w:rsidRDefault="003977C0" w:rsidP="003977C0">
      <w:pPr>
        <w:numPr>
          <w:ilvl w:val="0"/>
          <w:numId w:val="5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каталоге Навигатора родители выбирают занятия и записывают ребенка на обучение;</w:t>
      </w:r>
    </w:p>
    <w:p w:rsidR="003977C0" w:rsidRPr="003977C0" w:rsidRDefault="003977C0" w:rsidP="003977C0">
      <w:pPr>
        <w:numPr>
          <w:ilvl w:val="0"/>
          <w:numId w:val="6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977C0" w:rsidRPr="003977C0" w:rsidRDefault="003977C0" w:rsidP="003977C0">
      <w:pPr>
        <w:numPr>
          <w:ilvl w:val="0"/>
          <w:numId w:val="7"/>
        </w:numPr>
        <w:spacing w:after="0" w:line="240" w:lineRule="auto"/>
        <w:ind w:left="257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Ребенок посещает занятия, и оплата за обучение списывается со счета Сертификата.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Что такое Сертификат персонифицированного финансирования?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по адресу: </w:t>
      </w:r>
      <w:hyperlink r:id="rId8" w:tgtFrame="_blank" w:history="1"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р55.навигатор</w:t>
        </w:r>
        <w:proofErr w:type="gramStart"/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.д</w:t>
        </w:r>
        <w:proofErr w:type="gramEnd"/>
        <w:r w:rsidRPr="003977C0">
          <w:rPr>
            <w:rFonts w:ascii="Helvetica" w:eastAsia="Times New Roman" w:hAnsi="Helvetica" w:cs="Helvetica"/>
            <w:b/>
            <w:bCs/>
            <w:color w:val="159099"/>
            <w:sz w:val="21"/>
            <w:szCs w:val="21"/>
            <w:u w:val="single"/>
            <w:lang w:eastAsia="ru-RU"/>
          </w:rPr>
          <w:t>ети</w:t>
        </w:r>
      </w:hyperlink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 Личном кабинете пользователей.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допобразования</w:t>
      </w:r>
      <w:proofErr w:type="spellEnd"/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3977C0" w:rsidRPr="003977C0" w:rsidRDefault="003977C0" w:rsidP="003977C0">
      <w:pPr>
        <w:spacing w:before="171" w:after="42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977C0" w:rsidRPr="003977C0" w:rsidRDefault="003977C0" w:rsidP="003977C0">
      <w:pPr>
        <w:spacing w:before="17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977C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Качественное дополнительное обучение доступно всем!</w:t>
      </w:r>
    </w:p>
    <w:p w:rsidR="00F62BC5" w:rsidRDefault="003977C0"/>
    <w:sectPr w:rsidR="00F6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CA"/>
    <w:multiLevelType w:val="multilevel"/>
    <w:tmpl w:val="169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C120D"/>
    <w:multiLevelType w:val="multilevel"/>
    <w:tmpl w:val="5A6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2057E"/>
    <w:multiLevelType w:val="multilevel"/>
    <w:tmpl w:val="CF9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03442"/>
    <w:multiLevelType w:val="multilevel"/>
    <w:tmpl w:val="22B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E0059"/>
    <w:multiLevelType w:val="multilevel"/>
    <w:tmpl w:val="E5F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040EA"/>
    <w:multiLevelType w:val="multilevel"/>
    <w:tmpl w:val="07D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F3C07"/>
    <w:multiLevelType w:val="multilevel"/>
    <w:tmpl w:val="57A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8"/>
    <w:rsid w:val="00333892"/>
    <w:rsid w:val="003977C0"/>
    <w:rsid w:val="004C411E"/>
    <w:rsid w:val="009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3977C0"/>
  </w:style>
  <w:style w:type="character" w:styleId="a3">
    <w:name w:val="Hyperlink"/>
    <w:basedOn w:val="a0"/>
    <w:uiPriority w:val="99"/>
    <w:semiHidden/>
    <w:unhideWhenUsed/>
    <w:rsid w:val="00397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3977C0"/>
  </w:style>
  <w:style w:type="character" w:styleId="a3">
    <w:name w:val="Hyperlink"/>
    <w:basedOn w:val="a0"/>
    <w:uiPriority w:val="99"/>
    <w:semiHidden/>
    <w:unhideWhenUsed/>
    <w:rsid w:val="00397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5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5289049">
                  <w:marLeft w:val="0"/>
                  <w:marRight w:val="0"/>
                  <w:marTop w:val="0"/>
                  <w:marBottom w:val="6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55-kmc.xn--80aafey1amqq.xn--d1acj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55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tomsk.ru/author/metodi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2020-10-28T06:43:00Z</dcterms:created>
  <dcterms:modified xsi:type="dcterms:W3CDTF">2020-10-28T06:44:00Z</dcterms:modified>
</cp:coreProperties>
</file>