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4F" w:rsidRDefault="00073BB8">
      <w:pPr>
        <w:pStyle w:val="Heading1"/>
        <w:spacing w:before="78"/>
      </w:pPr>
      <w:r>
        <w:t>ПРОГРАММА</w:t>
      </w:r>
    </w:p>
    <w:p w:rsidR="0073774F" w:rsidRDefault="00073BB8">
      <w:pPr>
        <w:ind w:left="1736" w:right="1810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этапа всероссийской олимпиады школьников по </w:t>
      </w:r>
      <w:r w:rsidR="00AE1171">
        <w:rPr>
          <w:b/>
          <w:sz w:val="24"/>
        </w:rPr>
        <w:t>экологии</w:t>
      </w:r>
      <w:r>
        <w:rPr>
          <w:b/>
          <w:sz w:val="24"/>
        </w:rPr>
        <w:t xml:space="preserve"> в 2020/21 учебном году</w:t>
      </w:r>
    </w:p>
    <w:p w:rsidR="0073774F" w:rsidRDefault="0073774F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"/>
        <w:gridCol w:w="4572"/>
        <w:gridCol w:w="4716"/>
      </w:tblGrid>
      <w:tr w:rsidR="0073774F">
        <w:trPr>
          <w:trHeight w:val="252"/>
        </w:trPr>
        <w:tc>
          <w:tcPr>
            <w:tcW w:w="10224" w:type="dxa"/>
            <w:gridSpan w:val="3"/>
          </w:tcPr>
          <w:p w:rsidR="0073774F" w:rsidRDefault="00073BB8">
            <w:pPr>
              <w:pStyle w:val="TableParagraph"/>
              <w:spacing w:line="232" w:lineRule="exact"/>
              <w:ind w:left="2340" w:right="2332"/>
              <w:jc w:val="center"/>
              <w:rPr>
                <w:b/>
              </w:rPr>
            </w:pPr>
            <w:r>
              <w:rPr>
                <w:b/>
              </w:rPr>
              <w:t>Мероприятия для участников олимпиады по биологии</w:t>
            </w:r>
          </w:p>
        </w:tc>
      </w:tr>
      <w:tr w:rsidR="0073774F">
        <w:trPr>
          <w:trHeight w:val="254"/>
        </w:trPr>
        <w:tc>
          <w:tcPr>
            <w:tcW w:w="936" w:type="dxa"/>
          </w:tcPr>
          <w:p w:rsidR="0073774F" w:rsidRDefault="00073BB8">
            <w:pPr>
              <w:pStyle w:val="TableParagraph"/>
              <w:spacing w:line="234" w:lineRule="exact"/>
              <w:ind w:left="147" w:right="154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4572" w:type="dxa"/>
          </w:tcPr>
          <w:p w:rsidR="0073774F" w:rsidRDefault="00073BB8">
            <w:pPr>
              <w:pStyle w:val="TableParagraph"/>
              <w:spacing w:line="234" w:lineRule="exact"/>
              <w:ind w:left="940"/>
              <w:rPr>
                <w:i/>
              </w:rPr>
            </w:pPr>
            <w:r>
              <w:rPr>
                <w:i/>
              </w:rPr>
              <w:t>Наименование мероприятия</w:t>
            </w:r>
          </w:p>
        </w:tc>
        <w:tc>
          <w:tcPr>
            <w:tcW w:w="4716" w:type="dxa"/>
          </w:tcPr>
          <w:p w:rsidR="0073774F" w:rsidRDefault="00073BB8">
            <w:pPr>
              <w:pStyle w:val="TableParagraph"/>
              <w:spacing w:line="234" w:lineRule="exact"/>
              <w:ind w:left="1353" w:right="1358"/>
              <w:jc w:val="center"/>
              <w:rPr>
                <w:i/>
              </w:rPr>
            </w:pPr>
            <w:r>
              <w:rPr>
                <w:i/>
              </w:rPr>
              <w:t>Место проведения</w:t>
            </w:r>
          </w:p>
        </w:tc>
      </w:tr>
      <w:tr w:rsidR="0073774F">
        <w:trPr>
          <w:trHeight w:val="251"/>
        </w:trPr>
        <w:tc>
          <w:tcPr>
            <w:tcW w:w="10224" w:type="dxa"/>
            <w:gridSpan w:val="3"/>
          </w:tcPr>
          <w:p w:rsidR="0073774F" w:rsidRDefault="00073BB8">
            <w:pPr>
              <w:pStyle w:val="TableParagraph"/>
              <w:spacing w:line="232" w:lineRule="exact"/>
              <w:ind w:left="2340" w:right="2329"/>
              <w:jc w:val="center"/>
              <w:rPr>
                <w:b/>
              </w:rPr>
            </w:pPr>
            <w:r>
              <w:rPr>
                <w:b/>
              </w:rPr>
              <w:t>26 ноября 2020 г.</w:t>
            </w:r>
          </w:p>
        </w:tc>
      </w:tr>
      <w:tr w:rsidR="0073774F">
        <w:trPr>
          <w:trHeight w:val="1004"/>
        </w:trPr>
        <w:tc>
          <w:tcPr>
            <w:tcW w:w="936" w:type="dxa"/>
          </w:tcPr>
          <w:p w:rsidR="0073774F" w:rsidRDefault="0073774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3774F" w:rsidRDefault="00073BB8">
            <w:pPr>
              <w:pStyle w:val="TableParagraph"/>
              <w:ind w:left="222" w:right="106" w:hanging="82"/>
            </w:pPr>
            <w:r>
              <w:t>09.00 – 10.00</w:t>
            </w:r>
          </w:p>
        </w:tc>
        <w:tc>
          <w:tcPr>
            <w:tcW w:w="4572" w:type="dxa"/>
          </w:tcPr>
          <w:p w:rsidR="0073774F" w:rsidRDefault="00073BB8">
            <w:pPr>
              <w:pStyle w:val="TableParagraph"/>
              <w:spacing w:before="121"/>
              <w:ind w:right="98"/>
              <w:jc w:val="both"/>
            </w:pPr>
            <w:r>
              <w:t>Регистрация участников, распределение участников по аудиториям, оформление титульных листов</w:t>
            </w:r>
          </w:p>
        </w:tc>
        <w:tc>
          <w:tcPr>
            <w:tcW w:w="4716" w:type="dxa"/>
          </w:tcPr>
          <w:p w:rsidR="0073774F" w:rsidRDefault="0073774F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73774F" w:rsidRDefault="00073BB8">
            <w:pPr>
              <w:pStyle w:val="TableParagraph"/>
              <w:ind w:left="1367" w:right="1358"/>
              <w:jc w:val="center"/>
            </w:pPr>
            <w:r>
              <w:t>на месте проведения</w:t>
            </w:r>
          </w:p>
        </w:tc>
      </w:tr>
      <w:tr w:rsidR="0073774F">
        <w:trPr>
          <w:trHeight w:val="1004"/>
        </w:trPr>
        <w:tc>
          <w:tcPr>
            <w:tcW w:w="936" w:type="dxa"/>
          </w:tcPr>
          <w:p w:rsidR="0073774F" w:rsidRDefault="0073774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3774F" w:rsidRDefault="00073BB8">
            <w:pPr>
              <w:pStyle w:val="TableParagraph"/>
              <w:ind w:left="222" w:right="106" w:hanging="82"/>
            </w:pPr>
            <w:r>
              <w:t>10.00 – 14.00</w:t>
            </w:r>
          </w:p>
        </w:tc>
        <w:tc>
          <w:tcPr>
            <w:tcW w:w="4572" w:type="dxa"/>
          </w:tcPr>
          <w:p w:rsidR="0073774F" w:rsidRDefault="0073774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3774F" w:rsidRDefault="00073BB8">
            <w:pPr>
              <w:pStyle w:val="TableParagraph"/>
            </w:pPr>
            <w:r>
              <w:t>Выполнение олимпиадных заданий, сдача работ на проверку</w:t>
            </w:r>
          </w:p>
        </w:tc>
        <w:tc>
          <w:tcPr>
            <w:tcW w:w="4716" w:type="dxa"/>
          </w:tcPr>
          <w:p w:rsidR="0073774F" w:rsidRDefault="0073774F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73774F" w:rsidRDefault="00073BB8">
            <w:pPr>
              <w:pStyle w:val="TableParagraph"/>
              <w:ind w:left="1367" w:right="1358"/>
              <w:jc w:val="center"/>
            </w:pPr>
            <w:r>
              <w:t>на месте проведения</w:t>
            </w:r>
          </w:p>
        </w:tc>
      </w:tr>
      <w:tr w:rsidR="0073774F">
        <w:trPr>
          <w:trHeight w:val="253"/>
        </w:trPr>
        <w:tc>
          <w:tcPr>
            <w:tcW w:w="10224" w:type="dxa"/>
            <w:gridSpan w:val="3"/>
          </w:tcPr>
          <w:p w:rsidR="0073774F" w:rsidRDefault="00073BB8">
            <w:pPr>
              <w:pStyle w:val="TableParagraph"/>
              <w:spacing w:line="234" w:lineRule="exact"/>
              <w:ind w:left="2340" w:right="2328"/>
              <w:jc w:val="center"/>
              <w:rPr>
                <w:b/>
              </w:rPr>
            </w:pPr>
            <w:r>
              <w:rPr>
                <w:b/>
              </w:rPr>
              <w:t>3 декабря 2020 г.</w:t>
            </w:r>
          </w:p>
        </w:tc>
      </w:tr>
      <w:tr w:rsidR="0073774F">
        <w:trPr>
          <w:trHeight w:val="757"/>
        </w:trPr>
        <w:tc>
          <w:tcPr>
            <w:tcW w:w="936" w:type="dxa"/>
          </w:tcPr>
          <w:p w:rsidR="0073774F" w:rsidRDefault="0073774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3774F" w:rsidRDefault="00073BB8">
            <w:pPr>
              <w:pStyle w:val="TableParagraph"/>
              <w:ind w:left="147" w:right="134"/>
              <w:jc w:val="center"/>
            </w:pPr>
            <w:r>
              <w:t>12.00</w:t>
            </w:r>
          </w:p>
        </w:tc>
        <w:tc>
          <w:tcPr>
            <w:tcW w:w="4572" w:type="dxa"/>
          </w:tcPr>
          <w:p w:rsidR="0073774F" w:rsidRDefault="0073774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73774F" w:rsidRDefault="00073BB8">
            <w:pPr>
              <w:pStyle w:val="TableParagraph"/>
            </w:pPr>
            <w:r>
              <w:t>Объявление предварительных результатов</w:t>
            </w:r>
          </w:p>
        </w:tc>
        <w:tc>
          <w:tcPr>
            <w:tcW w:w="4716" w:type="dxa"/>
          </w:tcPr>
          <w:p w:rsidR="0073774F" w:rsidRDefault="00073BB8">
            <w:pPr>
              <w:pStyle w:val="TableParagraph"/>
              <w:spacing w:line="251" w:lineRule="exact"/>
            </w:pPr>
            <w:r>
              <w:t>Сайт БОУ ДО г. Омска «Центр творческого</w:t>
            </w:r>
          </w:p>
          <w:p w:rsidR="0073774F" w:rsidRDefault="00073BB8">
            <w:pPr>
              <w:pStyle w:val="TableParagraph"/>
              <w:tabs>
                <w:tab w:val="left" w:pos="1266"/>
                <w:tab w:val="left" w:pos="1712"/>
                <w:tab w:val="left" w:pos="3442"/>
              </w:tabs>
              <w:spacing w:before="5" w:line="252" w:lineRule="exact"/>
              <w:ind w:right="98"/>
            </w:pPr>
            <w:r>
              <w:t>развития</w:t>
            </w:r>
            <w:r>
              <w:tab/>
              <w:t>и</w:t>
            </w:r>
            <w:r>
              <w:tab/>
              <w:t>гуманитарного</w:t>
            </w:r>
            <w:r>
              <w:tab/>
            </w:r>
            <w:r>
              <w:rPr>
                <w:spacing w:val="-3"/>
              </w:rPr>
              <w:t xml:space="preserve">образования </w:t>
            </w:r>
            <w:r>
              <w:t xml:space="preserve">“Перспектива”»: </w:t>
            </w:r>
            <w:hyperlink r:id="rId4">
              <w:r>
                <w:rPr>
                  <w:color w:val="0000FF"/>
                  <w:u w:val="single" w:color="0000FF"/>
                </w:rPr>
                <w:t>www.omsk-perspektiva.ru</w:t>
              </w:r>
            </w:hyperlink>
          </w:p>
        </w:tc>
      </w:tr>
      <w:tr w:rsidR="0073774F">
        <w:trPr>
          <w:trHeight w:val="1770"/>
        </w:trPr>
        <w:tc>
          <w:tcPr>
            <w:tcW w:w="936" w:type="dxa"/>
          </w:tcPr>
          <w:p w:rsidR="0073774F" w:rsidRDefault="0073774F">
            <w:pPr>
              <w:pStyle w:val="TableParagraph"/>
              <w:ind w:left="0"/>
              <w:rPr>
                <w:b/>
                <w:sz w:val="24"/>
              </w:rPr>
            </w:pPr>
          </w:p>
          <w:p w:rsidR="0073774F" w:rsidRDefault="0073774F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73774F" w:rsidRDefault="00073BB8">
            <w:pPr>
              <w:pStyle w:val="TableParagraph"/>
              <w:ind w:left="222" w:right="106" w:hanging="82"/>
            </w:pPr>
            <w:r>
              <w:t>12.00 – 18.00</w:t>
            </w:r>
          </w:p>
        </w:tc>
        <w:tc>
          <w:tcPr>
            <w:tcW w:w="4572" w:type="dxa"/>
          </w:tcPr>
          <w:p w:rsidR="0073774F" w:rsidRDefault="00073BB8">
            <w:pPr>
              <w:pStyle w:val="TableParagraph"/>
              <w:ind w:right="98"/>
              <w:jc w:val="both"/>
            </w:pPr>
            <w:r>
              <w:t>Запись участников на процедуры разбора заданий и просмотра работ. Внимание: подача заявлений на апелляцию осуществляется только после процедуры просмотра работ. Работа может быть показана только самому участнику</w:t>
            </w:r>
            <w:r>
              <w:rPr>
                <w:spacing w:val="22"/>
              </w:rPr>
              <w:t xml:space="preserve"> </w:t>
            </w:r>
            <w:r>
              <w:t>(при</w:t>
            </w:r>
          </w:p>
          <w:p w:rsidR="0073774F" w:rsidRDefault="00073BB8">
            <w:pPr>
              <w:pStyle w:val="TableParagraph"/>
              <w:spacing w:line="234" w:lineRule="exact"/>
              <w:jc w:val="both"/>
            </w:pPr>
            <w:r>
              <w:t>предъявлении паспорта).</w:t>
            </w:r>
          </w:p>
        </w:tc>
        <w:tc>
          <w:tcPr>
            <w:tcW w:w="4716" w:type="dxa"/>
          </w:tcPr>
          <w:p w:rsidR="0073774F" w:rsidRDefault="0073774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3774F" w:rsidRDefault="00073BB8">
            <w:pPr>
              <w:pStyle w:val="TableParagraph"/>
              <w:ind w:left="127" w:right="117" w:firstLine="4"/>
              <w:jc w:val="center"/>
            </w:pPr>
            <w:r>
              <w:t xml:space="preserve">Заполнение Google-формы </w:t>
            </w:r>
            <w:hyperlink r:id="rId5">
              <w:r>
                <w:rPr>
                  <w:color w:val="0000FF"/>
                  <w:u w:val="single" w:color="0000FF"/>
                </w:rPr>
                <w:t>https://docs.google.com/forms/d/e/1FAIpQLScl9l-</w:t>
              </w:r>
            </w:hyperlink>
            <w:r>
              <w:rPr>
                <w:color w:val="0000FF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xDsIOk6rSkTxMlNPJbTS5O5SLxkWOP8Ot76pf</w:t>
              </w:r>
            </w:hyperlink>
            <w:r>
              <w:rPr>
                <w:color w:val="0000FF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uEaTRg/viewform</w:t>
              </w:r>
              <w:r>
                <w:rPr>
                  <w:color w:val="0000FF"/>
                  <w:u w:val="single" w:color="0000FF"/>
                </w:rPr>
                <w:t>?usp=sf_link</w:t>
              </w:r>
            </w:hyperlink>
          </w:p>
        </w:tc>
      </w:tr>
      <w:tr w:rsidR="0073774F">
        <w:trPr>
          <w:trHeight w:val="252"/>
        </w:trPr>
        <w:tc>
          <w:tcPr>
            <w:tcW w:w="10224" w:type="dxa"/>
            <w:gridSpan w:val="3"/>
          </w:tcPr>
          <w:p w:rsidR="0073774F" w:rsidRDefault="00073BB8">
            <w:pPr>
              <w:pStyle w:val="TableParagraph"/>
              <w:spacing w:line="232" w:lineRule="exact"/>
              <w:ind w:left="2340" w:right="2328"/>
              <w:jc w:val="center"/>
              <w:rPr>
                <w:b/>
              </w:rPr>
            </w:pPr>
            <w:r>
              <w:rPr>
                <w:b/>
              </w:rPr>
              <w:t>4 декабря 2020 г.</w:t>
            </w:r>
          </w:p>
        </w:tc>
      </w:tr>
      <w:tr w:rsidR="0073774F">
        <w:trPr>
          <w:trHeight w:val="2277"/>
        </w:trPr>
        <w:tc>
          <w:tcPr>
            <w:tcW w:w="10224" w:type="dxa"/>
            <w:gridSpan w:val="3"/>
          </w:tcPr>
          <w:p w:rsidR="0073774F" w:rsidRDefault="00073BB8">
            <w:pPr>
              <w:pStyle w:val="TableParagraph"/>
              <w:ind w:right="111"/>
              <w:jc w:val="both"/>
            </w:pPr>
            <w:r>
              <w:rPr>
                <w:b/>
              </w:rPr>
              <w:t xml:space="preserve">ВНИМАНИЕ! </w:t>
            </w:r>
            <w:r>
              <w:t>На процедуры разбора заданий и просмотра работ участники приходят только по предварительной записи; апелляция возможна только после просмотра работы; участник обязательно должен предъявить свой паспорт, а также ис</w:t>
            </w:r>
            <w:r>
              <w:t>пользовать средства индивидуальной защиту (маску, перчатки).</w:t>
            </w:r>
          </w:p>
          <w:p w:rsidR="0073774F" w:rsidRDefault="00073BB8">
            <w:pPr>
              <w:pStyle w:val="TableParagraph"/>
              <w:ind w:right="107"/>
              <w:jc w:val="both"/>
            </w:pPr>
            <w:r>
              <w:t>Участники, находящиеся на карантине по предписанию Роспотребнадзора, имеют возможность прохождения просмотра в дистанционной форме (по предварительной записи); перед просмотром проводится процедура идентификации участника (предъявляется паспорт); для участ</w:t>
            </w:r>
            <w:r>
              <w:t>ия в дистанционном просмотре участник должен быть обеспечен устойчивым интернет-соединением и средствами</w:t>
            </w:r>
          </w:p>
          <w:p w:rsidR="0073774F" w:rsidRDefault="00073BB8">
            <w:pPr>
              <w:pStyle w:val="TableParagraph"/>
              <w:spacing w:line="234" w:lineRule="exact"/>
            </w:pPr>
            <w:r>
              <w:t>аудиовидеосвязи.</w:t>
            </w:r>
          </w:p>
        </w:tc>
      </w:tr>
      <w:tr w:rsidR="0073774F">
        <w:trPr>
          <w:trHeight w:val="254"/>
        </w:trPr>
        <w:tc>
          <w:tcPr>
            <w:tcW w:w="10224" w:type="dxa"/>
            <w:gridSpan w:val="3"/>
          </w:tcPr>
          <w:p w:rsidR="0073774F" w:rsidRDefault="00073BB8">
            <w:pPr>
              <w:pStyle w:val="TableParagraph"/>
              <w:spacing w:line="234" w:lineRule="exact"/>
              <w:ind w:left="2340" w:right="2332"/>
              <w:jc w:val="center"/>
            </w:pPr>
            <w:r>
              <w:rPr>
                <w:b/>
              </w:rPr>
              <w:t xml:space="preserve">Очная форма </w:t>
            </w:r>
            <w:r>
              <w:t>(Институтская пл. 1, 1 учебный корпус)</w:t>
            </w:r>
          </w:p>
        </w:tc>
      </w:tr>
      <w:tr w:rsidR="0073774F">
        <w:trPr>
          <w:trHeight w:val="505"/>
        </w:trPr>
        <w:tc>
          <w:tcPr>
            <w:tcW w:w="936" w:type="dxa"/>
          </w:tcPr>
          <w:p w:rsidR="0073774F" w:rsidRDefault="00073BB8">
            <w:pPr>
              <w:pStyle w:val="TableParagraph"/>
              <w:spacing w:before="3" w:line="252" w:lineRule="exact"/>
              <w:ind w:left="222" w:right="106" w:hanging="82"/>
            </w:pPr>
            <w:r>
              <w:t>13.00 – 14.00</w:t>
            </w:r>
          </w:p>
        </w:tc>
        <w:tc>
          <w:tcPr>
            <w:tcW w:w="4572" w:type="dxa"/>
          </w:tcPr>
          <w:p w:rsidR="0073774F" w:rsidRDefault="00073BB8">
            <w:pPr>
              <w:pStyle w:val="TableParagraph"/>
              <w:spacing w:before="125"/>
            </w:pPr>
            <w:r>
              <w:t>Разбор заданий</w:t>
            </w:r>
          </w:p>
        </w:tc>
        <w:tc>
          <w:tcPr>
            <w:tcW w:w="4716" w:type="dxa"/>
          </w:tcPr>
          <w:p w:rsidR="0073774F" w:rsidRDefault="00073BB8">
            <w:pPr>
              <w:pStyle w:val="TableParagraph"/>
              <w:spacing w:before="125"/>
              <w:ind w:left="1367" w:right="1355"/>
              <w:jc w:val="center"/>
            </w:pPr>
            <w:r>
              <w:t>303 ауд.</w:t>
            </w:r>
          </w:p>
        </w:tc>
      </w:tr>
      <w:tr w:rsidR="0073774F">
        <w:trPr>
          <w:trHeight w:val="505"/>
        </w:trPr>
        <w:tc>
          <w:tcPr>
            <w:tcW w:w="936" w:type="dxa"/>
          </w:tcPr>
          <w:p w:rsidR="0073774F" w:rsidRDefault="00073BB8">
            <w:pPr>
              <w:pStyle w:val="TableParagraph"/>
              <w:spacing w:before="2" w:line="252" w:lineRule="exact"/>
              <w:ind w:left="222" w:right="106" w:hanging="82"/>
            </w:pPr>
            <w:r>
              <w:t>14.00 – 15.00</w:t>
            </w:r>
          </w:p>
        </w:tc>
        <w:tc>
          <w:tcPr>
            <w:tcW w:w="4572" w:type="dxa"/>
          </w:tcPr>
          <w:p w:rsidR="0073774F" w:rsidRDefault="00073BB8">
            <w:pPr>
              <w:pStyle w:val="TableParagraph"/>
              <w:spacing w:before="2" w:line="252" w:lineRule="exact"/>
            </w:pPr>
            <w:r>
              <w:t>Просмотр работ, подача заявлений на апелляцию</w:t>
            </w:r>
          </w:p>
        </w:tc>
        <w:tc>
          <w:tcPr>
            <w:tcW w:w="4716" w:type="dxa"/>
          </w:tcPr>
          <w:p w:rsidR="0073774F" w:rsidRDefault="00073BB8">
            <w:pPr>
              <w:pStyle w:val="TableParagraph"/>
              <w:spacing w:before="124"/>
              <w:ind w:left="1367" w:right="1355"/>
              <w:jc w:val="center"/>
            </w:pPr>
            <w:r>
              <w:t>303 ауд.</w:t>
            </w:r>
          </w:p>
        </w:tc>
      </w:tr>
      <w:tr w:rsidR="0073774F">
        <w:trPr>
          <w:trHeight w:val="505"/>
        </w:trPr>
        <w:tc>
          <w:tcPr>
            <w:tcW w:w="936" w:type="dxa"/>
          </w:tcPr>
          <w:p w:rsidR="0073774F" w:rsidRDefault="00073BB8">
            <w:pPr>
              <w:pStyle w:val="TableParagraph"/>
              <w:spacing w:before="2" w:line="252" w:lineRule="exact"/>
              <w:ind w:left="222" w:right="106" w:hanging="82"/>
            </w:pPr>
            <w:r>
              <w:t>15.00 – 16.00</w:t>
            </w:r>
          </w:p>
        </w:tc>
        <w:tc>
          <w:tcPr>
            <w:tcW w:w="4572" w:type="dxa"/>
          </w:tcPr>
          <w:p w:rsidR="0073774F" w:rsidRDefault="00073BB8">
            <w:pPr>
              <w:pStyle w:val="TableParagraph"/>
              <w:spacing w:before="124"/>
            </w:pPr>
            <w:r>
              <w:t>Апелляция</w:t>
            </w:r>
          </w:p>
        </w:tc>
        <w:tc>
          <w:tcPr>
            <w:tcW w:w="4716" w:type="dxa"/>
          </w:tcPr>
          <w:p w:rsidR="0073774F" w:rsidRDefault="00073BB8">
            <w:pPr>
              <w:pStyle w:val="TableParagraph"/>
              <w:spacing w:before="124"/>
              <w:ind w:left="1367" w:right="1355"/>
              <w:jc w:val="center"/>
            </w:pPr>
            <w:r>
              <w:t>303 ауд.</w:t>
            </w:r>
          </w:p>
        </w:tc>
      </w:tr>
      <w:tr w:rsidR="0073774F">
        <w:trPr>
          <w:trHeight w:val="255"/>
        </w:trPr>
        <w:tc>
          <w:tcPr>
            <w:tcW w:w="10224" w:type="dxa"/>
            <w:gridSpan w:val="3"/>
          </w:tcPr>
          <w:p w:rsidR="0073774F" w:rsidRDefault="00073BB8">
            <w:pPr>
              <w:pStyle w:val="TableParagraph"/>
              <w:spacing w:line="235" w:lineRule="exact"/>
              <w:ind w:left="2340" w:right="2327"/>
              <w:jc w:val="center"/>
            </w:pPr>
            <w:r>
              <w:rPr>
                <w:b/>
              </w:rPr>
              <w:t xml:space="preserve">Дистанционная форма </w:t>
            </w:r>
            <w:r>
              <w:t>(в Zoom)</w:t>
            </w:r>
          </w:p>
        </w:tc>
      </w:tr>
      <w:tr w:rsidR="0073774F">
        <w:trPr>
          <w:trHeight w:val="505"/>
        </w:trPr>
        <w:tc>
          <w:tcPr>
            <w:tcW w:w="936" w:type="dxa"/>
          </w:tcPr>
          <w:p w:rsidR="0073774F" w:rsidRDefault="00073BB8">
            <w:pPr>
              <w:pStyle w:val="TableParagraph"/>
              <w:spacing w:line="251" w:lineRule="exact"/>
              <w:ind w:left="140"/>
            </w:pPr>
            <w:r>
              <w:t>16.00 –</w:t>
            </w:r>
          </w:p>
          <w:p w:rsidR="0073774F" w:rsidRDefault="00073BB8">
            <w:pPr>
              <w:pStyle w:val="TableParagraph"/>
              <w:spacing w:before="1" w:line="234" w:lineRule="exact"/>
              <w:ind w:left="222"/>
            </w:pPr>
            <w:r>
              <w:t>17.00</w:t>
            </w:r>
          </w:p>
        </w:tc>
        <w:tc>
          <w:tcPr>
            <w:tcW w:w="4572" w:type="dxa"/>
          </w:tcPr>
          <w:p w:rsidR="0073774F" w:rsidRDefault="00073BB8">
            <w:pPr>
              <w:pStyle w:val="TableParagraph"/>
              <w:spacing w:line="251" w:lineRule="exact"/>
            </w:pPr>
            <w:r>
              <w:t>Просмотр работ, подача заявлений на</w:t>
            </w:r>
          </w:p>
          <w:p w:rsidR="0073774F" w:rsidRDefault="00073BB8">
            <w:pPr>
              <w:pStyle w:val="TableParagraph"/>
              <w:spacing w:before="1" w:line="234" w:lineRule="exact"/>
            </w:pPr>
            <w:r>
              <w:t>апелляцию</w:t>
            </w:r>
          </w:p>
        </w:tc>
        <w:tc>
          <w:tcPr>
            <w:tcW w:w="4716" w:type="dxa"/>
            <w:vMerge w:val="restart"/>
          </w:tcPr>
          <w:p w:rsidR="0073774F" w:rsidRDefault="00073BB8">
            <w:pPr>
              <w:pStyle w:val="TableParagraph"/>
              <w:spacing w:before="129"/>
              <w:ind w:left="322" w:right="314" w:firstLine="4"/>
              <w:jc w:val="center"/>
            </w:pPr>
            <w:r>
              <w:t>Для участников: платформа ZOOM (код доступа будет отправлен участникам</w:t>
            </w:r>
            <w:r>
              <w:rPr>
                <w:spacing w:val="-22"/>
              </w:rPr>
              <w:t xml:space="preserve"> </w:t>
            </w:r>
            <w:r>
              <w:t>после подачи</w:t>
            </w:r>
            <w:r>
              <w:rPr>
                <w:spacing w:val="-1"/>
              </w:rPr>
              <w:t xml:space="preserve"> </w:t>
            </w:r>
            <w:r>
              <w:t>заявки)</w:t>
            </w:r>
          </w:p>
        </w:tc>
      </w:tr>
      <w:tr w:rsidR="0073774F">
        <w:trPr>
          <w:trHeight w:val="506"/>
        </w:trPr>
        <w:tc>
          <w:tcPr>
            <w:tcW w:w="936" w:type="dxa"/>
          </w:tcPr>
          <w:p w:rsidR="0073774F" w:rsidRDefault="00073BB8">
            <w:pPr>
              <w:pStyle w:val="TableParagraph"/>
              <w:spacing w:line="254" w:lineRule="exact"/>
              <w:ind w:left="222" w:right="106" w:hanging="82"/>
            </w:pPr>
            <w:r>
              <w:t>17.00 – 18.00</w:t>
            </w:r>
          </w:p>
        </w:tc>
        <w:tc>
          <w:tcPr>
            <w:tcW w:w="4572" w:type="dxa"/>
          </w:tcPr>
          <w:p w:rsidR="0073774F" w:rsidRDefault="00073BB8">
            <w:pPr>
              <w:pStyle w:val="TableParagraph"/>
              <w:spacing w:before="123"/>
            </w:pPr>
            <w:r>
              <w:t>Апелляция</w:t>
            </w:r>
          </w:p>
        </w:tc>
        <w:tc>
          <w:tcPr>
            <w:tcW w:w="4716" w:type="dxa"/>
            <w:vMerge/>
            <w:tcBorders>
              <w:top w:val="nil"/>
            </w:tcBorders>
          </w:tcPr>
          <w:p w:rsidR="0073774F" w:rsidRDefault="0073774F">
            <w:pPr>
              <w:rPr>
                <w:sz w:val="2"/>
                <w:szCs w:val="2"/>
              </w:rPr>
            </w:pPr>
          </w:p>
        </w:tc>
      </w:tr>
    </w:tbl>
    <w:p w:rsidR="0073774F" w:rsidRDefault="0073774F">
      <w:pPr>
        <w:pStyle w:val="a3"/>
        <w:rPr>
          <w:b/>
          <w:sz w:val="26"/>
        </w:rPr>
      </w:pPr>
    </w:p>
    <w:p w:rsidR="0073774F" w:rsidRDefault="0073774F">
      <w:pPr>
        <w:pStyle w:val="a3"/>
        <w:rPr>
          <w:b/>
          <w:sz w:val="26"/>
        </w:rPr>
      </w:pPr>
    </w:p>
    <w:p w:rsidR="0073774F" w:rsidRDefault="00073BB8">
      <w:pPr>
        <w:pStyle w:val="a3"/>
        <w:spacing w:before="159"/>
        <w:ind w:left="235"/>
      </w:pPr>
      <w:r>
        <w:rPr>
          <w:b/>
        </w:rPr>
        <w:t xml:space="preserve">Контактное лицо: </w:t>
      </w:r>
      <w:r>
        <w:t>Карпук Любовь Михайловна – директор центра профессиональной ориентации и довузовской подготовки ФГБОУ ВО Омский ГАУ</w:t>
      </w:r>
    </w:p>
    <w:p w:rsidR="0073774F" w:rsidRDefault="00073BB8">
      <w:pPr>
        <w:pStyle w:val="a3"/>
        <w:ind w:left="235"/>
      </w:pPr>
      <w:r>
        <w:t xml:space="preserve">телефон. 65-16-47; +79236787004; e-mail: </w:t>
      </w:r>
      <w:hyperlink r:id="rId8">
        <w:r>
          <w:t>lm.karpuk@omgau.org</w:t>
        </w:r>
      </w:hyperlink>
    </w:p>
    <w:sectPr w:rsidR="0073774F" w:rsidSect="0073774F">
      <w:type w:val="continuous"/>
      <w:pgSz w:w="11910" w:h="16840"/>
      <w:pgMar w:top="540" w:right="5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774F"/>
    <w:rsid w:val="00073BB8"/>
    <w:rsid w:val="0054182E"/>
    <w:rsid w:val="0073774F"/>
    <w:rsid w:val="00AE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74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74F"/>
  </w:style>
  <w:style w:type="paragraph" w:customStyle="1" w:styleId="Heading1">
    <w:name w:val="Heading 1"/>
    <w:basedOn w:val="a"/>
    <w:uiPriority w:val="1"/>
    <w:qFormat/>
    <w:rsid w:val="0073774F"/>
    <w:pPr>
      <w:ind w:left="1736" w:right="180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3774F"/>
  </w:style>
  <w:style w:type="paragraph" w:customStyle="1" w:styleId="TableParagraph">
    <w:name w:val="Table Paragraph"/>
    <w:basedOn w:val="a"/>
    <w:uiPriority w:val="1"/>
    <w:qFormat/>
    <w:rsid w:val="0073774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.karpuk@omga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l9l-xDsIOk6rSkTxMlNPJbTS5O5SLxkWOP8Ot76pfuEaTR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l9l-xDsIOk6rSkTxMlNPJbTS5O5SLxkWOP8Ot76pfuEaTRg/viewform?usp=sf_link" TargetMode="External"/><Relationship Id="rId5" Type="http://schemas.openxmlformats.org/officeDocument/2006/relationships/hyperlink" Target="https://docs.google.com/forms/d/e/1FAIpQLScl9l-xDsIOk6rSkTxMlNPJbTS5O5SLxkWOP8Ot76pfuEaTRg/viewform?usp=sf_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msk-perspektiv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2371</Characters>
  <Application>Microsoft Office Word</Application>
  <DocSecurity>0</DocSecurity>
  <Lines>19</Lines>
  <Paragraphs>5</Paragraphs>
  <ScaleCrop>false</ScaleCrop>
  <Company>РЦИО г. Омска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Home</dc:creator>
  <cp:lastModifiedBy>Надежда Кузнецова</cp:lastModifiedBy>
  <cp:revision>78</cp:revision>
  <dcterms:created xsi:type="dcterms:W3CDTF">2020-12-03T11:34:00Z</dcterms:created>
  <dcterms:modified xsi:type="dcterms:W3CDTF">2020-12-03T11:38:00Z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2020-11-17T00:00:00Z</vt:filetime>
  </property>
</Properties>
</file>