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/>
      </w:pPr>
      <w:r>
        <w:rPr>
          <w:color w:val="auto"/>
          <w:sz w:val="28"/>
          <w:szCs w:val="28"/>
        </w:rPr>
        <w:t>Приложение № 1</w:t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center"/>
        <w:rPr/>
      </w:pPr>
      <w:r>
        <w:rPr>
          <w:b/>
          <w:bCs/>
          <w:color w:val="auto"/>
          <w:sz w:val="28"/>
          <w:szCs w:val="28"/>
        </w:rPr>
        <w:t>Пример структурного оформления программы</w:t>
      </w:r>
    </w:p>
    <w:p>
      <w:pPr>
        <w:pStyle w:val="Default"/>
        <w:jc w:val="center"/>
        <w:rPr/>
      </w:pPr>
      <w:r>
        <w:rPr>
          <w:b/>
          <w:bCs/>
          <w:color w:val="auto"/>
          <w:sz w:val="28"/>
          <w:szCs w:val="28"/>
        </w:rPr>
        <w:t>развития общеобразовательного учреждения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center"/>
        <w:rPr/>
      </w:pPr>
      <w:r>
        <w:rPr>
          <w:b/>
          <w:bCs/>
          <w:color w:val="auto"/>
          <w:sz w:val="28"/>
          <w:szCs w:val="28"/>
        </w:rPr>
        <w:t>Титульный лист программы развития</w:t>
      </w:r>
    </w:p>
    <w:p>
      <w:pPr>
        <w:pStyle w:val="Default"/>
        <w:spacing w:lineRule="auto" w:line="240"/>
        <w:ind w:firstLine="567"/>
        <w:jc w:val="both"/>
        <w:rPr/>
      </w:pPr>
      <w:r>
        <w:rPr>
          <w:color w:val="auto"/>
          <w:sz w:val="28"/>
          <w:szCs w:val="28"/>
        </w:rPr>
        <w:t xml:space="preserve">1. Полное наименование общеобразовательного учреждения в соответствии с ее уставом. </w:t>
      </w:r>
    </w:p>
    <w:p>
      <w:pPr>
        <w:pStyle w:val="Default"/>
        <w:spacing w:lineRule="auto" w:line="240" w:before="0" w:after="0"/>
        <w:ind w:firstLine="567"/>
        <w:jc w:val="both"/>
        <w:rPr/>
      </w:pPr>
      <w:r>
        <w:rPr>
          <w:color w:val="auto"/>
          <w:sz w:val="28"/>
          <w:szCs w:val="28"/>
        </w:rPr>
        <w:t xml:space="preserve">2. Период реализации программы развития (в годах). </w:t>
      </w:r>
    </w:p>
    <w:p>
      <w:pPr>
        <w:pStyle w:val="Default"/>
        <w:spacing w:lineRule="auto" w:line="240" w:before="0" w:after="0"/>
        <w:ind w:firstLine="567"/>
        <w:jc w:val="both"/>
        <w:rPr/>
      </w:pPr>
      <w:r>
        <w:rPr>
          <w:color w:val="auto"/>
          <w:sz w:val="28"/>
          <w:szCs w:val="28"/>
        </w:rPr>
        <w:t xml:space="preserve">3. Отметки о согласовании учредителем общеобразовательного учреждения и утверждении программы развития полномочным органом управления общеобразовательного учреждения в соответствии с ее уставом. </w:t>
      </w:r>
    </w:p>
    <w:p>
      <w:pPr>
        <w:pStyle w:val="Default"/>
        <w:spacing w:lineRule="auto" w:line="240"/>
        <w:ind w:firstLine="567"/>
        <w:jc w:val="both"/>
        <w:rPr/>
      </w:pPr>
      <w:r>
        <w:rPr>
          <w:color w:val="auto"/>
          <w:sz w:val="28"/>
          <w:szCs w:val="28"/>
        </w:rPr>
        <w:t>4. Отметки о согласовании коллегиальными органами управления общеобразовательного учреждения (если такое согласование предусмотрено</w:t>
        <w:br/>
        <w:t xml:space="preserve">ее уставом), иные согласования (при необходимости). </w:t>
      </w:r>
    </w:p>
    <w:p>
      <w:pPr>
        <w:pStyle w:val="Default"/>
        <w:spacing w:lineRule="auto" w:line="2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center"/>
        <w:rPr/>
      </w:pPr>
      <w:r>
        <w:rPr>
          <w:b/>
          <w:bCs/>
          <w:color w:val="auto"/>
          <w:sz w:val="28"/>
          <w:szCs w:val="28"/>
        </w:rPr>
        <w:t>Паспорт программы развития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af"/>
        <w:tblW w:w="9750" w:type="dxa"/>
        <w:jc w:val="left"/>
        <w:tblInd w:w="7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25"/>
        <w:gridCol w:w="4425"/>
      </w:tblGrid>
      <w:tr>
        <w:trPr>
          <w:trHeight w:val="107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center"/>
              <w:rPr/>
            </w:pPr>
            <w:r>
              <w:rPr>
                <w:b/>
                <w:color w:val="auto"/>
              </w:rPr>
              <w:t>Наименование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center"/>
              <w:rPr/>
            </w:pPr>
            <w:r>
              <w:rPr>
                <w:b/>
                <w:color w:val="auto"/>
              </w:rPr>
              <w:t>Содержание</w:t>
            </w:r>
          </w:p>
        </w:tc>
      </w:tr>
      <w:tr>
        <w:trPr>
          <w:trHeight w:val="268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>Полное наименование общеобразовательного учреждения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425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Документы, послужившие основанием для разработки программы развития 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i/>
                <w:color w:val="auto"/>
              </w:rPr>
              <w:t>Перечень основных федеральных, региональных, муниципальных, локальных нормативных актов</w:t>
            </w:r>
          </w:p>
        </w:tc>
      </w:tr>
      <w:tr>
        <w:trPr>
          <w:trHeight w:val="109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Цель программы развития 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67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>Комплексные задачи программы развития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Планируемые результаты реализации программы развития 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Сведения о разработчиках программы развития 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Период реализации </w:t>
            </w:r>
          </w:p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программы развития 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Этапы реализации </w:t>
            </w:r>
          </w:p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программы развития 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Порядок финансирования программы развития 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325" w:type="dxa"/>
            <w:tcBorders/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Контроль реализации </w:t>
            </w:r>
          </w:p>
          <w:p>
            <w:pPr>
              <w:pStyle w:val="Default"/>
              <w:jc w:val="both"/>
              <w:rPr/>
            </w:pPr>
            <w:r>
              <w:rPr>
                <w:color w:val="auto"/>
              </w:rPr>
              <w:t xml:space="preserve">программы развития </w:t>
            </w:r>
          </w:p>
        </w:tc>
        <w:tc>
          <w:tcPr>
            <w:tcW w:w="4425" w:type="dxa"/>
            <w:tcBorders/>
            <w:shd w:color="auto" w:fill="auto" w:val="clear"/>
          </w:tcPr>
          <w:p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Информационная справка об общеобразовательном учреждении</w:t>
      </w:r>
    </w:p>
    <w:tbl>
      <w:tblPr>
        <w:tblStyle w:val="TableNormal"/>
        <w:tblW w:w="10230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94"/>
        <w:gridCol w:w="6135"/>
      </w:tblGrid>
      <w:tr>
        <w:trPr>
          <w:trHeight w:val="316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4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>
        <w:trPr>
          <w:trHeight w:val="3175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454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sz w:val="24"/>
                <w:szCs w:val="24"/>
                <w:lang w:val="en-US"/>
              </w:rPr>
              <w:t>Основные сведения об общеобразовательно</w:t>
            </w:r>
            <w:r>
              <w:rPr>
                <w:rFonts w:eastAsia="Calibri"/>
                <w:sz w:val="24"/>
                <w:szCs w:val="24"/>
                <w:lang w:val="en-US"/>
              </w:rPr>
              <w:t>м учреждении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left="106" w:right="100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i/>
                <w:sz w:val="24"/>
                <w:szCs w:val="24"/>
                <w:lang w:val="en-US"/>
              </w:rPr>
              <w:t>полное и сокращенное наименование, дата основания, информация об учредителе, сведения о лицензии на осуществление образовательной деятельности, о государственной аккредитации образовательной деятельности, информация о месте нахождения общеобразовательн</w:t>
            </w:r>
            <w:r>
              <w:rPr>
                <w:rFonts w:eastAsia="Calibri"/>
                <w:i/>
                <w:sz w:val="24"/>
                <w:szCs w:val="24"/>
                <w:lang w:val="en-US"/>
              </w:rPr>
              <w:t>ого учреждения</w:t>
            </w:r>
            <w:r>
              <w:rPr>
                <w:rFonts w:eastAsia="Calibri" w:eastAsiaTheme="minorHAnsi"/>
                <w:i/>
                <w:sz w:val="24"/>
                <w:szCs w:val="24"/>
                <w:lang w:val="en-US"/>
              </w:rPr>
              <w:t>, о местах осуществления образовательной деятельности, контактная информация, в том числе адрес официального сайта общеобразовательной организации всети «Интернет», др.</w:t>
            </w:r>
          </w:p>
        </w:tc>
      </w:tr>
      <w:tr>
        <w:trPr>
          <w:trHeight w:val="952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sz w:val="24"/>
                <w:szCs w:val="24"/>
                <w:lang w:val="en-US"/>
              </w:rPr>
              <w:t>Сведения об обучающихся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left="106" w:right="100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i/>
                <w:sz w:val="24"/>
                <w:szCs w:val="24"/>
                <w:lang w:val="en-US"/>
              </w:rPr>
              <w:t>количество</w:t>
              <w:tab/>
              <w:t>обучающихся</w:t>
              <w:tab/>
              <w:t>по</w:t>
              <w:tab/>
              <w:t>уровням образования, наличие и количество</w:t>
              <w:tab/>
              <w:t>детей с ограниченными возможностями здоровья, детей-инвалидов, др.</w:t>
            </w:r>
          </w:p>
        </w:tc>
      </w:tr>
      <w:tr>
        <w:trPr>
          <w:trHeight w:val="2222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737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sz w:val="24"/>
                <w:szCs w:val="24"/>
                <w:lang w:val="en-US"/>
              </w:rPr>
              <w:t>Краткая характеристика организационно-педагогических условий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2590" w:leader="none"/>
                <w:tab w:val="left" w:pos="4732" w:leader="none"/>
              </w:tabs>
              <w:ind w:left="106" w:right="98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i/>
                <w:sz w:val="24"/>
                <w:szCs w:val="24"/>
                <w:lang w:val="en-US"/>
              </w:rPr>
              <w:t>структура общеобразовательно</w:t>
            </w:r>
            <w:r>
              <w:rPr>
                <w:rFonts w:eastAsia="Calibri"/>
                <w:i/>
                <w:sz w:val="24"/>
                <w:szCs w:val="24"/>
                <w:lang w:val="en-US"/>
              </w:rPr>
              <w:t>го учреждения</w:t>
            </w:r>
            <w:r>
              <w:rPr>
                <w:rFonts w:eastAsia="Calibri" w:eastAsiaTheme="minorHAnsi"/>
                <w:i/>
                <w:sz w:val="24"/>
                <w:szCs w:val="24"/>
                <w:lang w:val="en-US"/>
              </w:rPr>
              <w:t>, сведения о реализуемых образовательных программах (в том числе адаптированных), включая внеурочную деятельность и дополнительное образование, применяемые педагогические технологии, материально-технические условия, основные компоненты информационно-образовательной среды, др.</w:t>
            </w:r>
          </w:p>
        </w:tc>
      </w:tr>
      <w:tr>
        <w:trPr>
          <w:trHeight w:val="633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sz w:val="24"/>
                <w:szCs w:val="24"/>
                <w:lang w:val="en-US"/>
              </w:rPr>
              <w:t>Сведения о режиме деятельности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left="106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i/>
                <w:sz w:val="24"/>
                <w:szCs w:val="24"/>
                <w:lang w:val="en-US"/>
              </w:rPr>
              <w:t>количество смен, количество учебных дней в неделе, особенности календарного учебного графика, др.</w:t>
            </w:r>
          </w:p>
        </w:tc>
      </w:tr>
      <w:tr>
        <w:trPr>
          <w:trHeight w:val="1265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eastAsia="Calibri" w:eastAsiaTheme="minorHAnsi"/>
                <w:sz w:val="24"/>
                <w:szCs w:val="24"/>
                <w:lang w:val="en-US"/>
              </w:rPr>
              <w:t>Сведения о работниках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en-US"/>
              </w:rPr>
              <w:t xml:space="preserve">общее количество, количество педагогических работников, количество учителей, количество специалистов (педагог-психолог, учитель-логопед, учитель-дефектолог, социальный педагог, педагог- библиотекарь и т. д.), количество работников, имеющих ученую степень/ученое звание, количество педагогов, имеющих        ведомственные        награды,        имеющих государственные награды, количество победителей (призеров, лауреатов) профессиональных конкурсов, доля работников с высшим образованием, информация об аттестации педагогических работников в целях установления квалификационной категории (в долях от общего количества педагогических работников общеобразовательной организации по каждой категории), иные особенности коллектива, др. </w:t>
            </w:r>
          </w:p>
          <w:p>
            <w:pPr>
              <w:pStyle w:val="TableParagraph"/>
              <w:ind w:left="106" w:hanging="0"/>
              <w:jc w:val="both"/>
              <w:rPr>
                <w:rFonts w:eastAsia="Calibri" w:eastAsiaTheme="minorHAnsi"/>
                <w:i/>
                <w:i/>
                <w:sz w:val="24"/>
                <w:szCs w:val="24"/>
                <w:lang w:val="en-US"/>
              </w:rPr>
            </w:pPr>
            <w:r>
              <w:rPr>
                <w:rFonts w:eastAsia="Calibri" w:eastAsiaTheme="minorHAnsi"/>
                <w:i/>
                <w:sz w:val="24"/>
                <w:szCs w:val="24"/>
                <w:lang w:val="en-US"/>
              </w:rPr>
            </w:r>
          </w:p>
        </w:tc>
      </w:tr>
      <w:tr>
        <w:trPr>
          <w:trHeight w:val="591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both"/>
              <w:rPr>
                <w:lang w:val="en-US"/>
              </w:rPr>
            </w:pPr>
            <w:r>
              <w:rPr>
                <w:color w:val="auto"/>
                <w:lang w:val="en-US"/>
              </w:rPr>
              <w:t xml:space="preserve">Краткая характеристика окружающего социума, наличие социальных партнеров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both"/>
              <w:rPr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наименования организаций, общественных объединений, направления взаимодействия с ними, др. </w:t>
            </w:r>
          </w:p>
        </w:tc>
      </w:tr>
      <w:tr>
        <w:trPr>
          <w:trHeight w:val="591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both"/>
              <w:rPr>
                <w:lang w:val="en-US"/>
              </w:rPr>
            </w:pPr>
            <w:r>
              <w:rPr>
                <w:color w:val="auto"/>
                <w:lang w:val="en-US"/>
              </w:rPr>
              <w:t>Краткое описание достижений общеобразовательного учреждения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both"/>
              <w:rPr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с указанием периода: за последние три года, за период действия предыдущей программы развития, за иной период, демонстрирующий наиболее актуальное и объективное видение 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305" w:right="850" w:header="0" w:top="1134" w:footer="708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70" w:after="16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</w:r>
    </w:p>
    <w:p>
      <w:pPr>
        <w:pStyle w:val="Normal"/>
        <w:spacing w:before="70" w:after="16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Проблемно ориентированный анализ текущего состояния и результатов самодиагностики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целом).Описание дефицитов по каждому магистральному направлению и ключевому условию.</w:t>
      </w:r>
    </w:p>
    <w:p>
      <w:pPr>
        <w:pStyle w:val="Style18"/>
        <w:spacing w:lineRule="auto" w:line="240" w:before="0" w:after="0"/>
        <w:ind w:left="0" w:hanging="0"/>
        <w:jc w:val="left"/>
        <w:rPr>
          <w:sz w:val="27"/>
        </w:rPr>
      </w:pPr>
      <w:r>
        <w:rPr>
          <w:sz w:val="27"/>
        </w:rPr>
      </w:r>
    </w:p>
    <w:tbl>
      <w:tblPr>
        <w:tblStyle w:val="TableNormal"/>
        <w:tblW w:w="14519" w:type="dxa"/>
        <w:jc w:val="left"/>
        <w:tblInd w:w="12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66"/>
        <w:gridCol w:w="1799"/>
        <w:gridCol w:w="1603"/>
        <w:gridCol w:w="1392"/>
        <w:gridCol w:w="3000"/>
        <w:gridCol w:w="1590"/>
        <w:gridCol w:w="1603"/>
        <w:gridCol w:w="2664"/>
      </w:tblGrid>
      <w:tr>
        <w:trPr>
          <w:trHeight w:val="972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3" w:after="0"/>
              <w:ind w:left="0" w:right="57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 xml:space="preserve">№ </w:t>
            </w: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Показатель оценивания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Значение оценивания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Балльная оценка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Магистральное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направление, ключевое условие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Критерий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Дефициты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3" w:after="0"/>
              <w:ind w:right="41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Управленческие действия/решения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1" w:before="0" w:after="0"/>
              <w:ind w:left="8" w:hanging="0"/>
              <w:jc w:val="center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</w:tr>
      <w:tr>
        <w:trPr>
          <w:trHeight w:val="315" w:hRule="atLeast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1" w:before="0" w:after="0"/>
              <w:ind w:left="8" w:hanging="0"/>
              <w:jc w:val="center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</w:tr>
      <w:tr>
        <w:trPr>
          <w:trHeight w:val="315" w:hRule="atLeast"/>
        </w:trPr>
        <w:tc>
          <w:tcPr>
            <w:tcW w:w="8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</w:tr>
      <w:tr>
        <w:trPr>
          <w:trHeight w:val="312" w:hRule="atLeast"/>
        </w:trPr>
        <w:tc>
          <w:tcPr>
            <w:tcW w:w="8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</w:tr>
      <w:tr>
        <w:trPr>
          <w:trHeight w:val="315" w:hRule="atLeast"/>
        </w:trPr>
        <w:tc>
          <w:tcPr>
            <w:tcW w:w="8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0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0" w:before="0" w:after="0"/>
              <w:ind w:left="8" w:hanging="0"/>
              <w:jc w:val="center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sz w:val="28"/>
                <w:szCs w:val="28"/>
                <w:lang w:val="ru-RU"/>
              </w:rPr>
            </w:r>
          </w:p>
        </w:tc>
      </w:tr>
    </w:tbl>
    <w:p>
      <w:pPr>
        <w:pStyle w:val="Style18"/>
        <w:spacing w:lineRule="auto" w:line="240"/>
        <w:ind w:left="0" w:hanging="0"/>
        <w:jc w:val="left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Style18"/>
        <w:spacing w:lineRule="auto" w:line="240"/>
        <w:ind w:left="0" w:firstLine="708"/>
        <w:rPr>
          <w:lang w:val="en-US"/>
        </w:rPr>
      </w:pPr>
      <w:r>
        <w:rPr>
          <w:rFonts w:eastAsia="Calibri" w:eastAsiaTheme="minorHAnsi"/>
          <w:bCs/>
        </w:rPr>
        <w:t xml:space="preserve">Описание возможных причин возникновения дефицитов, внутренних и внешних факторов влияния на развитие школы. Анализ текущего состояния и перспектив развития школы. </w:t>
      </w:r>
      <w:r>
        <w:rPr/>
        <w:t>Интерпретация результатов самодиагностики:</w:t>
      </w:r>
    </w:p>
    <w:p>
      <w:pPr>
        <w:pStyle w:val="Style18"/>
        <w:spacing w:lineRule="auto" w:line="240"/>
        <w:ind w:left="0" w:firstLine="708"/>
        <w:rPr>
          <w:lang w:val="en-US"/>
        </w:rPr>
      </w:pPr>
      <w:r>
        <w:rPr>
          <w:lang w:val="en-US"/>
        </w:rPr>
      </w:r>
    </w:p>
    <w:tbl>
      <w:tblPr>
        <w:tblStyle w:val="TableNormal"/>
        <w:tblW w:w="14591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22"/>
        <w:gridCol w:w="5143"/>
        <w:gridCol w:w="4395"/>
        <w:gridCol w:w="3930"/>
      </w:tblGrid>
      <w:tr>
        <w:trPr>
          <w:trHeight w:val="67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 xml:space="preserve">№ </w:t>
            </w: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3" w:after="160"/>
              <w:ind w:left="0" w:right="57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Магистральное направление, ключевое условие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3" w:after="0"/>
              <w:ind w:left="0" w:right="113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Полученный результат</w:t>
            </w:r>
          </w:p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(описание и количество баллов)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3" w:after="160"/>
              <w:ind w:left="0" w:right="57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Планируемый результат, описание</w:t>
            </w:r>
          </w:p>
        </w:tc>
      </w:tr>
      <w:tr>
        <w:trPr>
          <w:trHeight w:val="359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Знание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Воспитание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Здоровье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Творчество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Профориентация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Учитель. Школьная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команда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Школьный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климат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Образовательная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4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Style18"/>
        <w:spacing w:before="0" w:after="49"/>
        <w:ind w:left="212" w:hanging="0"/>
        <w:jc w:val="center"/>
        <w:rPr/>
      </w:pPr>
      <w:r>
        <w:rPr/>
        <w:t>Результаты проблемно</w:t>
      </w:r>
      <w:r>
        <w:rPr>
          <w:lang w:val="en-US"/>
        </w:rPr>
        <w:t>-</w:t>
      </w:r>
      <w:r>
        <w:rPr/>
        <w:t>ориентированного анализа:</w:t>
      </w:r>
    </w:p>
    <w:tbl>
      <w:tblPr>
        <w:tblStyle w:val="TableNormal"/>
        <w:tblW w:w="14606" w:type="dxa"/>
        <w:jc w:val="left"/>
        <w:tblInd w:w="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20"/>
        <w:gridCol w:w="2398"/>
        <w:gridCol w:w="2294"/>
        <w:gridCol w:w="1"/>
        <w:gridCol w:w="2696"/>
        <w:gridCol w:w="2497"/>
      </w:tblGrid>
      <w:tr>
        <w:trPr>
          <w:trHeight w:val="600" w:hRule="atLeast"/>
        </w:trPr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</w:r>
          </w:p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Магистральные направления и ключевые условия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Оценка актуального состояния</w:t>
            </w:r>
          </w:p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внутреннего потенциала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Оценка перспектив развития</w:t>
            </w:r>
          </w:p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с учетом изменения внешних факторов</w:t>
            </w:r>
          </w:p>
        </w:tc>
      </w:tr>
      <w:tr>
        <w:trPr>
          <w:trHeight w:val="593" w:hRule="atLeast"/>
        </w:trPr>
        <w:tc>
          <w:tcPr>
            <w:tcW w:w="4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сильные стороны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слабые стороны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благоприятные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right="81" w:firstLine="52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возможности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риски</w:t>
            </w:r>
          </w:p>
        </w:tc>
      </w:tr>
      <w:tr>
        <w:trPr>
          <w:trHeight w:val="353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Знание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47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Воспитание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50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Здоровье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47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Творчество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49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Профориентация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47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Учитель. Школьная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команда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49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Школьный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климат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47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Образовательная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среда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Style18"/>
        <w:spacing w:before="8" w:after="0"/>
        <w:ind w:left="0" w:hanging="0"/>
        <w:jc w:val="left"/>
        <w:rPr/>
      </w:pPr>
      <w:r>
        <w:rPr/>
      </w:r>
    </w:p>
    <w:p>
      <w:pPr>
        <w:pStyle w:val="1"/>
        <w:spacing w:before="88" w:after="0"/>
        <w:ind w:left="932" w:hanging="0"/>
        <w:jc w:val="center"/>
        <w:rPr/>
      </w:pPr>
      <w:r>
        <w:rPr/>
        <w:t xml:space="preserve">Основные направления развития </w:t>
      </w:r>
      <w:r>
        <w:rPr>
          <w:rFonts w:eastAsia="Times New Roman" w:cs="Times New Roman"/>
          <w:b/>
          <w:bCs/>
          <w:sz w:val="28"/>
          <w:szCs w:val="28"/>
        </w:rPr>
        <w:t>учреждения</w:t>
      </w:r>
    </w:p>
    <w:p>
      <w:pPr>
        <w:pStyle w:val="Style18"/>
        <w:widowControl w:val="false"/>
        <w:bidi w:val="0"/>
        <w:spacing w:lineRule="auto" w:line="240" w:before="214" w:after="171"/>
        <w:ind w:left="0" w:right="0" w:firstLine="964"/>
        <w:jc w:val="both"/>
        <w:rPr/>
      </w:pPr>
      <w:r>
        <w:rPr/>
        <w:t>Возможные действия, направленные на совершенствование деятельности по каждому магистральному направлению и ключевому условию. Управленческие решения, направленные на устранение причин возникновения дефицитов.</w:t>
      </w:r>
    </w:p>
    <w:tbl>
      <w:tblPr>
        <w:tblStyle w:val="TableNormal"/>
        <w:tblW w:w="14565" w:type="dxa"/>
        <w:jc w:val="left"/>
        <w:tblInd w:w="12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1"/>
        <w:gridCol w:w="1920"/>
        <w:gridCol w:w="1423"/>
        <w:gridCol w:w="957"/>
        <w:gridCol w:w="1243"/>
        <w:gridCol w:w="1139"/>
        <w:gridCol w:w="1469"/>
        <w:gridCol w:w="1364"/>
        <w:gridCol w:w="1439"/>
        <w:gridCol w:w="1589"/>
        <w:gridCol w:w="1349"/>
      </w:tblGrid>
      <w:tr>
        <w:trPr>
          <w:trHeight w:val="1802" w:hRule="atLeast"/>
        </w:trPr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 xml:space="preserve">№ </w:t>
            </w: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Магистральное направление, ключевое условие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Название</w:t>
            </w:r>
          </w:p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57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подпроектов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Задачи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Планируемые результаты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Сроки реализации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Перечень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16"/>
                <w:szCs w:val="16"/>
                <w:lang w:val="ru-RU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мероприятий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Ресурсное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16"/>
                <w:szCs w:val="16"/>
                <w:lang w:val="ru-RU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обеспечение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Руководитель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16"/>
                <w:szCs w:val="16"/>
                <w:lang w:val="ru-RU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проектной группы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Целевые индикаторы результативности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3" w:after="0"/>
              <w:ind w:left="0" w:right="113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16"/>
                <w:szCs w:val="16"/>
                <w:lang w:val="ru-RU"/>
              </w:rPr>
              <w:t>Система оценки результатов</w:t>
              <w:br/>
              <w:t>и контроля реализации</w:t>
            </w:r>
          </w:p>
        </w:tc>
      </w:tr>
      <w:tr>
        <w:trPr>
          <w:trHeight w:val="326" w:hRule="atLeast"/>
        </w:trPr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73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Знание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Воспитание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75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Здоровье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75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Творчество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1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Профориентация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2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Учитель.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Школьная</w:t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команда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3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1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Школьный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климат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Образовательная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среда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sectPr>
          <w:footerReference w:type="default" r:id="rId3"/>
          <w:type w:val="nextPage"/>
          <w:pgSz w:orient="landscape" w:w="16838" w:h="11906"/>
          <w:pgMar w:left="1134" w:right="1134" w:header="0" w:top="1701" w:footer="709" w:bottom="851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8"/>
          <w:tab w:val="left" w:pos="1155" w:leader="none"/>
        </w:tabs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Ожидаемые результаты реализации программы развития (повышение, сохранение уровня).</w:t>
      </w:r>
    </w:p>
    <w:p>
      <w:pPr>
        <w:pStyle w:val="Normal"/>
        <w:spacing w:before="0" w:after="45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Механизмы реализации программы развития</w:t>
      </w:r>
    </w:p>
    <w:tbl>
      <w:tblPr>
        <w:tblStyle w:val="TableNormal"/>
        <w:tblpPr w:bottomFromText="0" w:horzAnchor="margin" w:leftFromText="180" w:rightFromText="180" w:tblpX="0" w:tblpY="245" w:topFromText="0" w:vertAnchor="text"/>
        <w:tblW w:w="145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65"/>
        <w:gridCol w:w="2344"/>
        <w:gridCol w:w="3304"/>
        <w:gridCol w:w="2433"/>
        <w:gridCol w:w="2619"/>
      </w:tblGrid>
      <w:tr>
        <w:trPr>
          <w:trHeight w:val="920" w:hRule="atLeast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Наименование блока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Наименование ресурсов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Наличие (по факту): количество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и характеристики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Требуемые ресурсы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Источники получения/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приобретения</w:t>
            </w:r>
          </w:p>
        </w:tc>
      </w:tr>
      <w:tr>
        <w:trPr>
          <w:trHeight w:val="594" w:hRule="atLeast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" w:after="0"/>
              <w:ind w:right="286" w:hanging="0"/>
              <w:rPr>
                <w:sz w:val="24"/>
              </w:rPr>
            </w:pPr>
            <w:r>
              <w:rPr>
                <w:sz w:val="24"/>
                <w:lang w:val="en-US"/>
              </w:rPr>
              <w:t>Нормативно</w:t>
            </w:r>
            <w:r>
              <w:rPr>
                <w:sz w:val="24"/>
                <w:lang w:val="ru-RU"/>
              </w:rPr>
              <w:t xml:space="preserve">- </w:t>
            </w:r>
            <w:r>
              <w:rPr>
                <w:spacing w:val="-1"/>
                <w:sz w:val="24"/>
                <w:lang w:val="en-US"/>
              </w:rPr>
              <w:t>правовое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(ЛНА)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681" w:hRule="atLeast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3" w:after="0"/>
              <w:ind w:right="853" w:hanging="0"/>
              <w:rPr>
                <w:sz w:val="24"/>
              </w:rPr>
            </w:pPr>
            <w:r>
              <w:rPr>
                <w:sz w:val="24"/>
                <w:lang w:val="en-US"/>
              </w:rPr>
              <w:t>Материально-техническое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обеспечение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59" w:hRule="atLeast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sz w:val="24"/>
              </w:rPr>
            </w:pPr>
            <w:r>
              <w:rPr>
                <w:sz w:val="24"/>
                <w:lang w:val="en-US"/>
              </w:rPr>
              <w:t>Кадровые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ресурсы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57" w:hRule="atLeast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sz w:val="24"/>
                <w:lang w:val="en-US"/>
              </w:rPr>
              <w:t>Финансовые ресурсы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424" w:hRule="atLeast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</w:rPr>
            </w:pPr>
            <w:r>
              <w:rPr>
                <w:sz w:val="24"/>
                <w:lang w:val="en-US"/>
              </w:rPr>
              <w:t>Иное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необходимости)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45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Критерии и показатели оценки реализации программы развития</w:t>
      </w:r>
    </w:p>
    <w:tbl>
      <w:tblPr>
        <w:tblStyle w:val="TableNormal"/>
        <w:tblpPr w:bottomFromText="0" w:horzAnchor="margin" w:leftFromText="180" w:rightFromText="180" w:tblpX="0" w:tblpY="287" w:topFromText="0" w:vertAnchor="text"/>
        <w:tblW w:w="145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74"/>
        <w:gridCol w:w="4272"/>
        <w:gridCol w:w="6019"/>
      </w:tblGrid>
      <w:tr>
        <w:trPr>
          <w:trHeight w:val="335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Задача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Описание результата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Количественные показатели</w:t>
            </w:r>
          </w:p>
        </w:tc>
      </w:tr>
      <w:tr>
        <w:trPr>
          <w:trHeight w:val="337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286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286" w:hRule="atLeast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4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1"/>
        <w:spacing w:before="0" w:after="48"/>
        <w:ind w:left="932" w:right="878" w:hanging="0"/>
        <w:jc w:val="center"/>
        <w:rPr/>
      </w:pPr>
      <w:bookmarkStart w:id="0" w:name="22"/>
      <w:bookmarkEnd w:id="0"/>
      <w:r>
        <w:rPr/>
        <w:t>«Дорожная карта» реализации программы развития</w:t>
      </w:r>
    </w:p>
    <w:tbl>
      <w:tblPr>
        <w:tblStyle w:val="TableNormal"/>
        <w:tblpPr w:bottomFromText="0" w:horzAnchor="margin" w:leftFromText="180" w:rightFromText="180" w:tblpX="0" w:tblpY="163" w:topFromText="0" w:vertAnchor="text"/>
        <w:tblW w:w="145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00"/>
        <w:gridCol w:w="1886"/>
        <w:gridCol w:w="2077"/>
        <w:gridCol w:w="3"/>
        <w:gridCol w:w="1884"/>
        <w:gridCol w:w="2079"/>
        <w:gridCol w:w="3"/>
        <w:gridCol w:w="5"/>
        <w:gridCol w:w="2068"/>
        <w:gridCol w:w="1"/>
        <w:gridCol w:w="2358"/>
      </w:tblGrid>
      <w:tr>
        <w:trPr>
          <w:trHeight w:val="309" w:hRule="atLeast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Планируемый результат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Ответственный</w:t>
            </w:r>
          </w:p>
        </w:tc>
      </w:tr>
      <w:tr>
        <w:trPr>
          <w:trHeight w:val="1241" w:hRule="atLeast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плановая дата получения результата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(дд.мм.гг)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фактическая дата (дд.мм.гг)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измеримый индикатор (показатель)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наименование продукта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7" w:right="81" w:firstLine="52"/>
              <w:jc w:val="center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715" w:hRule="atLeast"/>
        </w:trPr>
        <w:tc>
          <w:tcPr>
            <w:tcW w:w="10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Подпроект/задача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eastAsia="Calibri" w:eastAsiaTheme="minorHAnsi"/>
                <w:b/>
                <w:sz w:val="20"/>
                <w:szCs w:val="20"/>
                <w:lang w:val="ru-RU"/>
              </w:rPr>
              <w:t>Должность и Ф. И. О. работника ОО, ответственного за выполнение задачи</w:t>
            </w:r>
          </w:p>
        </w:tc>
      </w:tr>
      <w:tr>
        <w:trPr>
          <w:trHeight w:val="362" w:hRule="atLeast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</w:tbl>
    <w:p>
      <w:pPr>
        <w:pStyle w:val="1"/>
        <w:spacing w:before="0" w:after="48"/>
        <w:ind w:left="1433" w:right="878" w:hanging="0"/>
        <w:jc w:val="center"/>
        <w:rPr/>
      </w:pPr>
      <w:r>
        <w:rPr/>
      </w:r>
    </w:p>
    <w:sectPr>
      <w:type w:val="continuous"/>
      <w:pgSz w:orient="landscape" w:w="16838" w:h="11906"/>
      <w:pgMar w:left="1134" w:right="1134" w:header="0" w:top="1701" w:footer="709" w:bottom="851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4"/>
      <w:ind w:left="0" w:hanging="0"/>
      <w:jc w:val="left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7db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c72fe4"/>
    <w:pPr>
      <w:widowControl w:val="false"/>
      <w:spacing w:lineRule="auto" w:line="240" w:before="0" w:after="0"/>
      <w:ind w:left="932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c72fe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link w:val="a5"/>
    <w:uiPriority w:val="1"/>
    <w:qFormat/>
    <w:rsid w:val="00c72fe4"/>
    <w:rPr>
      <w:rFonts w:ascii="Times New Roman" w:hAnsi="Times New Roman" w:eastAsia="Times New Roman" w:cs="Times New Roman"/>
      <w:sz w:val="28"/>
      <w:szCs w:val="28"/>
    </w:rPr>
  </w:style>
  <w:style w:type="character" w:styleId="Style14">
    <w:name w:val="Интернет-ссылка"/>
    <w:basedOn w:val="DefaultParagraphFont"/>
    <w:uiPriority w:val="99"/>
    <w:unhideWhenUsed/>
    <w:rsid w:val="003c0073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8"/>
    <w:uiPriority w:val="99"/>
    <w:semiHidden/>
    <w:qFormat/>
    <w:rsid w:val="004d44f3"/>
    <w:rPr/>
  </w:style>
  <w:style w:type="character" w:styleId="Style16" w:customStyle="1">
    <w:name w:val="Нижний колонтитул Знак"/>
    <w:basedOn w:val="DefaultParagraphFont"/>
    <w:link w:val="aa"/>
    <w:uiPriority w:val="99"/>
    <w:semiHidden/>
    <w:qFormat/>
    <w:rsid w:val="004d44f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uiPriority w:val="1"/>
    <w:qFormat/>
    <w:rsid w:val="00c72fe4"/>
    <w:pPr>
      <w:widowControl w:val="false"/>
      <w:spacing w:lineRule="auto" w:line="240" w:before="0" w:after="0"/>
      <w:ind w:left="212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6064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7f014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rsid w:val="00c72fe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9"/>
    <w:uiPriority w:val="99"/>
    <w:semiHidden/>
    <w:unhideWhenUsed/>
    <w:rsid w:val="004d44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semiHidden/>
    <w:unhideWhenUsed/>
    <w:rsid w:val="004d44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927f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2fe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3E41-63D5-461D-81B2-9160D112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LibreOffice/6.3.3.2$Windows_X86_64 LibreOffice_project/a64200df03143b798afd1ec74a12ab50359878ed</Application>
  <Pages>6</Pages>
  <Words>680</Words>
  <Characters>5745</Characters>
  <CharactersWithSpaces>6302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2024-07-30T08:19:00Z</dcterms:created>
  <dc:creator>TutorUser</dc:creator>
  <dc:description/>
  <dc:language>ru-RU</dc:language>
  <cp:lastModifiedBy/>
  <dcterms:modified xsi:type="dcterms:W3CDTF">2024-07-31T15:52:14Z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