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8504" w14:textId="77777777" w:rsidR="00DA4196" w:rsidRPr="00DA4196" w:rsidRDefault="00DA4196" w:rsidP="00DA4196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196">
        <w:rPr>
          <w:rFonts w:ascii="Times New Roman" w:hAnsi="Times New Roman" w:cs="Times New Roman"/>
          <w:sz w:val="28"/>
          <w:szCs w:val="28"/>
        </w:rPr>
        <w:t>11 и 12 февраля в детском объединении прошли тематические занятия, посвященные Дню защитника Отечества. Дети первого года обучения познакомились с картиной В. Васнецова «Богатыри», побеседовали о том, кто такие герои былин и можно ли их назвать защитниками родной земли. По итогам обсуждения ребята нарисовали портреты полюбившихся богатырей.</w:t>
      </w:r>
    </w:p>
    <w:p w14:paraId="3565FC31" w14:textId="08A408D1" w:rsidR="00DA4196" w:rsidRDefault="00DA4196" w:rsidP="00DA4196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196">
        <w:rPr>
          <w:rFonts w:ascii="Times New Roman" w:hAnsi="Times New Roman" w:cs="Times New Roman"/>
          <w:sz w:val="28"/>
          <w:szCs w:val="28"/>
        </w:rPr>
        <w:t>Дети второго года обучения рассказали о своих близких, стоящих на страже мира, вспомнили разные рода войск и изобразили своих личных защитников.</w:t>
      </w:r>
    </w:p>
    <w:p w14:paraId="17F2EFCD" w14:textId="58120DAF" w:rsidR="00DA4196" w:rsidRPr="00126A3C" w:rsidRDefault="00DA4196" w:rsidP="00DA41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A77C98" wp14:editId="3FEBE737">
            <wp:extent cx="5934075" cy="444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4196" w:rsidRPr="00126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E1"/>
    <w:rsid w:val="00126A3C"/>
    <w:rsid w:val="00B50FB0"/>
    <w:rsid w:val="00DA4196"/>
    <w:rsid w:val="00D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86E0"/>
  <w15:chartTrackingRefBased/>
  <w15:docId w15:val="{BC2B42C5-B25D-4DB3-B8B0-773979B8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2026-03-27T04:41:00Z</dcterms:created>
  <dcterms:modified xsi:type="dcterms:W3CDTF">2026-03-27T04:43:00Z</dcterms:modified>
</cp:coreProperties>
</file>