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B0569" w14:textId="09C3EA74" w:rsidR="00325583" w:rsidRDefault="0021014F" w:rsidP="0021014F">
      <w:pPr>
        <w:jc w:val="center"/>
        <w:rPr>
          <w:rFonts w:ascii="Times New Roman" w:hAnsi="Times New Roman" w:cs="Times New Roman"/>
          <w:sz w:val="28"/>
          <w:szCs w:val="28"/>
        </w:rPr>
      </w:pPr>
      <w:r w:rsidRPr="0021014F">
        <w:rPr>
          <w:rFonts w:ascii="Times New Roman" w:hAnsi="Times New Roman" w:cs="Times New Roman"/>
          <w:sz w:val="28"/>
          <w:szCs w:val="28"/>
        </w:rPr>
        <w:t>5 мая в холле детского сада № 355 организована выставка рисунков воспитанников детского объединения «Волшебная радуга», посвящённая 81-й годовщине Великой Победы!</w:t>
      </w:r>
    </w:p>
    <w:p w14:paraId="3C061D29" w14:textId="533F75BE" w:rsidR="0021014F" w:rsidRDefault="0021014F" w:rsidP="0021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0C6A00" wp14:editId="014B315C">
            <wp:extent cx="5934075" cy="444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4CC5F" w14:textId="0A5F103A" w:rsidR="0021014F" w:rsidRDefault="0021014F" w:rsidP="0021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BFE41F4" wp14:editId="4CBE9860">
            <wp:extent cx="5070011" cy="3800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041" cy="3804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2ECF5" w14:textId="4C241D55" w:rsidR="0021014F" w:rsidRPr="0021014F" w:rsidRDefault="0021014F" w:rsidP="0021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98CDACF" wp14:editId="2086177A">
            <wp:extent cx="5934075" cy="84867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8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810DA1C" wp14:editId="406851F5">
            <wp:extent cx="5934075" cy="44481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7A80DCD" wp14:editId="17B5E45C">
            <wp:extent cx="5934075" cy="44481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014F" w:rsidRPr="00210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B5"/>
    <w:rsid w:val="001B02B5"/>
    <w:rsid w:val="0021014F"/>
    <w:rsid w:val="0032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BCE1E"/>
  <w15:chartTrackingRefBased/>
  <w15:docId w15:val="{4B37608E-8DE0-4EF4-B4E1-AB13B099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2026-06-05T05:15:00Z</dcterms:created>
  <dcterms:modified xsi:type="dcterms:W3CDTF">2026-06-05T05:16:00Z</dcterms:modified>
</cp:coreProperties>
</file>